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B74ED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4539615" cy="1080000"/>
            <wp:effectExtent l="19050" t="0" r="0" b="0"/>
            <wp:wrapNone/>
            <wp:docPr id="99001" name="Рисунок 9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00" name="Picture 990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FF8" w:rsidRDefault="00E05FF8" w:rsidP="00E05FF8">
      <w:pPr>
        <w:pStyle w:val="a3"/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E05FF8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2</w:t>
      </w:r>
    </w:p>
    <w:p w:rsidR="00E05FF8" w:rsidRPr="00E05FF8" w:rsidRDefault="00E05FF8" w:rsidP="00E05FF8">
      <w:pPr>
        <w:pStyle w:val="a3"/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E05FF8">
        <w:rPr>
          <w:rFonts w:ascii="Times New Roman" w:hAnsi="Times New Roman"/>
          <w:sz w:val="28"/>
          <w:szCs w:val="28"/>
        </w:rPr>
        <w:t>к приказу ФГБОУ ВО «АГУ»</w:t>
      </w:r>
    </w:p>
    <w:p w:rsidR="00E05FF8" w:rsidRPr="00E05FF8" w:rsidRDefault="00E05FF8" w:rsidP="00E05FF8">
      <w:pPr>
        <w:pStyle w:val="a3"/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E05FF8">
        <w:rPr>
          <w:rFonts w:ascii="Times New Roman" w:hAnsi="Times New Roman"/>
          <w:sz w:val="28"/>
          <w:szCs w:val="28"/>
        </w:rPr>
        <w:t>от ___________ № __________</w:t>
      </w:r>
    </w:p>
    <w:p w:rsidR="00E05FF8" w:rsidRDefault="00E05FF8" w:rsidP="00E05FF8">
      <w:pPr>
        <w:pStyle w:val="a3"/>
        <w:widowControl w:val="0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6B2B7E" w:rsidRPr="006B2B7E" w:rsidRDefault="006B2B7E" w:rsidP="006B2B7E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B2B7E">
        <w:rPr>
          <w:rFonts w:ascii="Times New Roman" w:hAnsi="Times New Roman"/>
          <w:b/>
          <w:sz w:val="28"/>
          <w:szCs w:val="28"/>
        </w:rPr>
        <w:t>ПОРЯДОК ПРОВЕДЕНИЯ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B2B7E">
        <w:rPr>
          <w:rFonts w:ascii="Times New Roman" w:hAnsi="Times New Roman"/>
          <w:b/>
          <w:sz w:val="28"/>
          <w:szCs w:val="28"/>
        </w:rPr>
        <w:t xml:space="preserve">республиканского профессионального конкурса 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B2B7E">
        <w:rPr>
          <w:rFonts w:ascii="Times New Roman" w:hAnsi="Times New Roman"/>
          <w:b/>
          <w:sz w:val="28"/>
          <w:szCs w:val="28"/>
        </w:rPr>
        <w:t>«Лучший социальный педагог-наставник» в 2023 году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B2B7E" w:rsidRPr="006B2B7E" w:rsidRDefault="006B2B7E" w:rsidP="006B2B7E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B2B7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sz w:val="28"/>
          <w:szCs w:val="28"/>
        </w:rPr>
        <w:t>1.1. Настоящий порядок проведения Конкурса (далее – Порядок) в 2023 году разработан ФГБОУ ВО «Адыгейский государственный университет».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sz w:val="28"/>
          <w:szCs w:val="28"/>
        </w:rPr>
        <w:t>1.2. Настоящий Порядок определяет сроки проведения Конкурса, перечень документов и материалов, предоставляемых для участия в Конкурсе; структуру, формат проведения и критерии оценки конкурсных испытаний; требования к жюри и счетной комиссии Конкурса; процедуру проведения Конкурса.</w:t>
      </w:r>
    </w:p>
    <w:p w:rsidR="006B2B7E" w:rsidRPr="006B2B7E" w:rsidRDefault="006B2B7E" w:rsidP="006B2B7E">
      <w:pPr>
        <w:widowControl w:val="0"/>
        <w:ind w:firstLine="709"/>
        <w:jc w:val="both"/>
        <w:rPr>
          <w:sz w:val="28"/>
          <w:szCs w:val="28"/>
        </w:rPr>
      </w:pPr>
      <w:r w:rsidRPr="006B2B7E">
        <w:rPr>
          <w:sz w:val="28"/>
          <w:szCs w:val="28"/>
        </w:rPr>
        <w:t>1.3. Организаторами Конкурса являются ФГБОУ ВО «Адыгейский государственный университет» при поддержке Министерства образования и науки Республики Адыгея (далее – Министерство) (далее – Организаторы).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sz w:val="28"/>
          <w:szCs w:val="28"/>
        </w:rPr>
        <w:t>1.4. Сроки проведения Конкурса: заочный тур - с 01 апреля по 31 мая 2023 года; отборочный тур – с 01 июня по 30 июня 2023 года; очный тур – 12 октября 2023 года.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sz w:val="28"/>
          <w:szCs w:val="28"/>
        </w:rPr>
        <w:t>Место проведения очного тура Конкурса – г. Майкоп ФГБОУ ВО «Адыгейский государственный университет».</w:t>
      </w:r>
    </w:p>
    <w:p w:rsidR="006B2B7E" w:rsidRPr="006B2B7E" w:rsidRDefault="006B2B7E" w:rsidP="006B2B7E">
      <w:pPr>
        <w:widowControl w:val="0"/>
        <w:ind w:firstLine="709"/>
        <w:jc w:val="both"/>
        <w:rPr>
          <w:sz w:val="28"/>
          <w:szCs w:val="28"/>
        </w:rPr>
      </w:pPr>
      <w:r w:rsidRPr="006B2B7E">
        <w:rPr>
          <w:sz w:val="28"/>
          <w:szCs w:val="28"/>
        </w:rPr>
        <w:t xml:space="preserve">1.5. Информация о Конкурсе размещается на сайте ФГБОУ ВО «Адыгейский государственный университет»: </w:t>
      </w:r>
      <w:hyperlink r:id="rId6" w:history="1">
        <w:r w:rsidRPr="006B2B7E">
          <w:rPr>
            <w:rStyle w:val="a6"/>
            <w:sz w:val="28"/>
            <w:szCs w:val="28"/>
          </w:rPr>
          <w:t>http://adyg</w:t>
        </w:r>
        <w:r w:rsidRPr="006B2B7E">
          <w:rPr>
            <w:rStyle w:val="a6"/>
            <w:sz w:val="28"/>
            <w:szCs w:val="28"/>
            <w:lang w:val="en-US"/>
          </w:rPr>
          <w:t>net</w:t>
        </w:r>
        <w:r w:rsidRPr="006B2B7E">
          <w:rPr>
            <w:rStyle w:val="a6"/>
            <w:sz w:val="28"/>
            <w:szCs w:val="28"/>
          </w:rPr>
          <w:t>.</w:t>
        </w:r>
        <w:r w:rsidRPr="006B2B7E">
          <w:rPr>
            <w:rStyle w:val="a6"/>
            <w:sz w:val="28"/>
            <w:szCs w:val="28"/>
            <w:lang w:val="en-US"/>
          </w:rPr>
          <w:t>ru</w:t>
        </w:r>
      </w:hyperlink>
      <w:r w:rsidRPr="006B2B7E">
        <w:rPr>
          <w:sz w:val="28"/>
          <w:szCs w:val="28"/>
        </w:rPr>
        <w:t xml:space="preserve"> и в социальных сетях университета.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2B7E" w:rsidRPr="006B2B7E" w:rsidRDefault="006B2B7E" w:rsidP="006B2B7E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B2B7E">
        <w:rPr>
          <w:rFonts w:ascii="Times New Roman" w:hAnsi="Times New Roman"/>
          <w:b/>
          <w:sz w:val="28"/>
          <w:szCs w:val="28"/>
        </w:rPr>
        <w:t>2. Условия участия, требования к документам и материалам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sz w:val="28"/>
          <w:szCs w:val="28"/>
        </w:rPr>
        <w:t>2.1. Участие в Конкурсе принимают педагогические работники, являющиеся гражданами Российской Федерации и работающие в образовательных организациях и осуществляющих свою деятельность на территории Республики Адыгея, независимо от их организационно-правовых форм.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sz w:val="28"/>
          <w:szCs w:val="28"/>
        </w:rPr>
        <w:t>2.2. В соответствии с Положением о Конкурсе для участия в Конкурсе приглашаются социальные педагоги-наставники образовательных учреждений РА.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sz w:val="28"/>
          <w:szCs w:val="28"/>
        </w:rPr>
        <w:t>2.3. Участник образовательной организации заполняет согласие участника Конкурса на обработку персональных данных (публикацию персональных данных, в том числе посредством информационно-телекоммуникационной сети Интернет) (Приложение №3).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sz w:val="28"/>
          <w:szCs w:val="28"/>
        </w:rPr>
        <w:t>2.4. Кандидат не допускается к участию в Конкурсе, если: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sz w:val="28"/>
          <w:szCs w:val="28"/>
        </w:rPr>
        <w:lastRenderedPageBreak/>
        <w:t>- не является гражданином Российской Федерации;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sz w:val="28"/>
          <w:szCs w:val="28"/>
        </w:rPr>
        <w:t>- не является в момент подачи документов педагогическим работником;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sz w:val="28"/>
          <w:szCs w:val="28"/>
        </w:rPr>
        <w:t>- представлен неполный комплект документов и материалов или в них содержатся недостоверные сведения;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sz w:val="28"/>
          <w:szCs w:val="28"/>
        </w:rPr>
        <w:t>- заявка на участие в республиканском этапе Конкурса поступила позже установленного срока.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sz w:val="28"/>
          <w:szCs w:val="28"/>
        </w:rPr>
        <w:t>2.5. На основании материалов, указанных в п. 2.3. настоящего Порядка, Организатор формирует списочный состав кандидатов на участие в Конкурсе для утверждения Оргкомитетом.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sz w:val="28"/>
          <w:szCs w:val="28"/>
        </w:rPr>
        <w:t>2.6. Для участников заключительного этапа Конкурса проводится установочный семинар.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sz w:val="28"/>
          <w:szCs w:val="28"/>
        </w:rPr>
        <w:t>2.7. Для сопровождения участников на очном мероприятии Конкурса приглашаются руководители ОО, работники системы образования различных уровней.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B2B7E" w:rsidRPr="006B2B7E" w:rsidRDefault="006B2B7E" w:rsidP="006B2B7E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B2B7E">
        <w:rPr>
          <w:rFonts w:ascii="Times New Roman" w:hAnsi="Times New Roman"/>
          <w:b/>
          <w:sz w:val="28"/>
          <w:szCs w:val="28"/>
        </w:rPr>
        <w:t>3. Конкурсные испытания Конкурса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sz w:val="28"/>
          <w:szCs w:val="28"/>
        </w:rPr>
        <w:t>3.1. Конкурса проходит в три этапа: заочный, отборочный и очный.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sz w:val="28"/>
          <w:szCs w:val="28"/>
        </w:rPr>
        <w:t xml:space="preserve">3.2. Заочный этап включает два конкурсных испытания: </w:t>
      </w:r>
      <w:r w:rsidRPr="006B2B7E">
        <w:rPr>
          <w:rFonts w:ascii="Times New Roman" w:hAnsi="Times New Roman"/>
          <w:b/>
          <w:sz w:val="28"/>
          <w:szCs w:val="28"/>
        </w:rPr>
        <w:t>«Интернет-портфолио»</w:t>
      </w:r>
      <w:r w:rsidRPr="006B2B7E">
        <w:rPr>
          <w:rFonts w:ascii="Times New Roman" w:hAnsi="Times New Roman"/>
          <w:sz w:val="28"/>
          <w:szCs w:val="28"/>
        </w:rPr>
        <w:t xml:space="preserve"> и </w:t>
      </w:r>
      <w:r w:rsidRPr="006B2B7E">
        <w:rPr>
          <w:rFonts w:ascii="Times New Roman" w:hAnsi="Times New Roman"/>
          <w:b/>
          <w:sz w:val="28"/>
          <w:szCs w:val="28"/>
        </w:rPr>
        <w:t>«Визитная карточка «Я – социальный педагог-наставник».</w:t>
      </w:r>
      <w:r w:rsidRPr="006B2B7E">
        <w:rPr>
          <w:rFonts w:ascii="Times New Roman" w:hAnsi="Times New Roman"/>
          <w:sz w:val="28"/>
          <w:szCs w:val="28"/>
        </w:rPr>
        <w:t xml:space="preserve"> В заочном туре проводится экспертиза материалов участников Конкурса, размещённых на Интернет-ресурсах.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sz w:val="28"/>
          <w:szCs w:val="28"/>
        </w:rPr>
        <w:t>В конкурсных испытаниях заочного тура принимают участие все конкурсанты в соответствии со списочным составом, утвержденным Оргкомитетом.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B2B7E">
        <w:rPr>
          <w:rFonts w:ascii="Times New Roman" w:hAnsi="Times New Roman"/>
          <w:b/>
          <w:sz w:val="28"/>
          <w:szCs w:val="28"/>
        </w:rPr>
        <w:t>3.2.1. Конкурсное испытание «Интернет-портфолио».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b/>
          <w:sz w:val="28"/>
          <w:szCs w:val="28"/>
        </w:rPr>
        <w:t>Цель конкурсного испытания</w:t>
      </w:r>
      <w:r w:rsidRPr="006B2B7E">
        <w:rPr>
          <w:rFonts w:ascii="Times New Roman" w:hAnsi="Times New Roman"/>
          <w:sz w:val="28"/>
          <w:szCs w:val="28"/>
        </w:rPr>
        <w:t xml:space="preserve"> – демонстрация конкурсантом различных аспектов профессиональной деятельности с использованием информационно-коммуникационных и цифровых технологий.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B2B7E">
        <w:rPr>
          <w:rFonts w:ascii="Times New Roman" w:hAnsi="Times New Roman"/>
          <w:b/>
          <w:sz w:val="28"/>
          <w:szCs w:val="28"/>
        </w:rPr>
        <w:t>Формат конкурсного испытания:</w:t>
      </w:r>
      <w:r w:rsidRPr="006B2B7E">
        <w:rPr>
          <w:rFonts w:ascii="Times New Roman" w:hAnsi="Times New Roman"/>
          <w:sz w:val="28"/>
          <w:szCs w:val="28"/>
        </w:rPr>
        <w:t xml:space="preserve"> интернет-ресурс участника Конкурса (страница на интернет-ресурсе образовательной организации, в которой работает участник) или ссылка на личный сайт (блог, аккаунт в социальной сети), на котором представлены методические разработки, материалы, отражающие опыт и специфику профессиональной деятельности конкурсанта, фото и видеоматериалы.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b/>
          <w:sz w:val="28"/>
          <w:szCs w:val="28"/>
        </w:rPr>
        <w:t>Организационная схема проведения конкурсного испытания:</w:t>
      </w:r>
      <w:r w:rsidRPr="006B2B7E">
        <w:rPr>
          <w:rFonts w:ascii="Times New Roman" w:hAnsi="Times New Roman"/>
          <w:sz w:val="28"/>
          <w:szCs w:val="28"/>
        </w:rPr>
        <w:t xml:space="preserve"> адрес интернет-ресурса вносится в информационную карту участника (приложение №4). Предоставляется только один интернет-ресурс. Интернет-адрес должен быть активным при открытии посредством входа через любой распространенный браузер.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b/>
          <w:sz w:val="28"/>
          <w:szCs w:val="28"/>
        </w:rPr>
        <w:t xml:space="preserve">Порядок оценивания конкурсного испытания: </w:t>
      </w:r>
      <w:r w:rsidRPr="006B2B7E">
        <w:rPr>
          <w:rFonts w:ascii="Times New Roman" w:hAnsi="Times New Roman"/>
          <w:sz w:val="28"/>
          <w:szCs w:val="28"/>
        </w:rPr>
        <w:t>оценивание конкурсного испытания осуществляется в дистанционном режиме. Каждый Интернет-ресурс оценивают все члены жюри. Оценка фиксируется в инди</w:t>
      </w:r>
      <w:r w:rsidRPr="006B2B7E">
        <w:rPr>
          <w:rFonts w:ascii="Times New Roman" w:hAnsi="Times New Roman"/>
          <w:sz w:val="28"/>
          <w:szCs w:val="28"/>
        </w:rPr>
        <w:lastRenderedPageBreak/>
        <w:t>видуальной оценочной ведомости. Оценивание производится по 2 критериям,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B2B7E">
        <w:rPr>
          <w:rFonts w:ascii="Times New Roman" w:hAnsi="Times New Roman"/>
          <w:sz w:val="28"/>
          <w:szCs w:val="28"/>
        </w:rPr>
        <w:t xml:space="preserve">Максимальная оценка за конкурсное испытание «Интернет-портфолио» </w:t>
      </w:r>
      <w:r w:rsidRPr="006B2B7E">
        <w:rPr>
          <w:rFonts w:ascii="Times New Roman" w:hAnsi="Times New Roman"/>
          <w:b/>
          <w:sz w:val="28"/>
          <w:szCs w:val="28"/>
        </w:rPr>
        <w:t>– 20 баллов.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B2B7E">
        <w:rPr>
          <w:rFonts w:ascii="Times New Roman" w:hAnsi="Times New Roman"/>
          <w:b/>
          <w:sz w:val="24"/>
          <w:szCs w:val="24"/>
        </w:rPr>
        <w:t>Критерии и показатели оценки конкурсного испытания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"/>
        <w:gridCol w:w="2962"/>
        <w:gridCol w:w="604"/>
        <w:gridCol w:w="4294"/>
        <w:gridCol w:w="1009"/>
      </w:tblGrid>
      <w:tr w:rsidR="006B2B7E" w:rsidRPr="006B2B7E" w:rsidTr="00DF7471">
        <w:trPr>
          <w:tblHeader/>
        </w:trPr>
        <w:tc>
          <w:tcPr>
            <w:tcW w:w="478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6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06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52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13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6B2B7E" w:rsidRPr="006B2B7E" w:rsidTr="00DF7471">
        <w:tc>
          <w:tcPr>
            <w:tcW w:w="478" w:type="dxa"/>
            <w:vMerge w:val="restart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016" w:type="dxa"/>
            <w:vMerge w:val="restart"/>
            <w:shd w:val="clear" w:color="auto" w:fill="auto"/>
            <w:vAlign w:val="center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Содержательность и практическая значимость материалов</w:t>
            </w:r>
          </w:p>
        </w:tc>
        <w:tc>
          <w:tcPr>
            <w:tcW w:w="606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452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Содержание материалов ориентировано на различные целевые категории пользователей.</w:t>
            </w:r>
          </w:p>
        </w:tc>
        <w:tc>
          <w:tcPr>
            <w:tcW w:w="1013" w:type="dxa"/>
            <w:shd w:val="clear" w:color="auto" w:fill="auto"/>
          </w:tcPr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DF7471">
        <w:tc>
          <w:tcPr>
            <w:tcW w:w="47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452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Содержание материалов отражает основные направления (одно или несколько) развития учащихся в соответствии с требованиями ФГОС.</w:t>
            </w:r>
          </w:p>
        </w:tc>
        <w:tc>
          <w:tcPr>
            <w:tcW w:w="1013" w:type="dxa"/>
            <w:shd w:val="clear" w:color="auto" w:fill="auto"/>
          </w:tcPr>
          <w:p w:rsidR="006B2B7E" w:rsidRPr="006B2B7E" w:rsidRDefault="006B2B7E" w:rsidP="00DF7471">
            <w:pPr>
              <w:jc w:val="center"/>
              <w:rPr>
                <w:b/>
                <w:sz w:val="24"/>
                <w:szCs w:val="24"/>
              </w:rPr>
            </w:pPr>
          </w:p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DF7471">
        <w:tc>
          <w:tcPr>
            <w:tcW w:w="47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452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Материалы имеют практико-ориентированный характер.</w:t>
            </w:r>
          </w:p>
        </w:tc>
        <w:tc>
          <w:tcPr>
            <w:tcW w:w="1013" w:type="dxa"/>
            <w:shd w:val="clear" w:color="auto" w:fill="auto"/>
          </w:tcPr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DF7471">
        <w:tc>
          <w:tcPr>
            <w:tcW w:w="47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4452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Материалы представляют интерес для профессионального сообщества.</w:t>
            </w:r>
          </w:p>
        </w:tc>
        <w:tc>
          <w:tcPr>
            <w:tcW w:w="1013" w:type="dxa"/>
            <w:shd w:val="clear" w:color="auto" w:fill="auto"/>
          </w:tcPr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DF7471">
        <w:tc>
          <w:tcPr>
            <w:tcW w:w="47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6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4452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Представлены полезные ссылки на ресурсы, посвященные вопросам образования.</w:t>
            </w:r>
          </w:p>
        </w:tc>
        <w:tc>
          <w:tcPr>
            <w:tcW w:w="1013" w:type="dxa"/>
            <w:shd w:val="clear" w:color="auto" w:fill="auto"/>
          </w:tcPr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DF7471">
        <w:tc>
          <w:tcPr>
            <w:tcW w:w="478" w:type="dxa"/>
            <w:vMerge w:val="restart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016" w:type="dxa"/>
            <w:vMerge w:val="restart"/>
            <w:shd w:val="clear" w:color="auto" w:fill="auto"/>
            <w:vAlign w:val="center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Характеристика ресурса</w:t>
            </w:r>
          </w:p>
        </w:tc>
        <w:tc>
          <w:tcPr>
            <w:tcW w:w="606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452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Обеспечены четкая структура представления материалов и удобство навигации.</w:t>
            </w:r>
          </w:p>
        </w:tc>
        <w:tc>
          <w:tcPr>
            <w:tcW w:w="1013" w:type="dxa"/>
            <w:shd w:val="clear" w:color="auto" w:fill="auto"/>
          </w:tcPr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DF7471">
        <w:tc>
          <w:tcPr>
            <w:tcW w:w="47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452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Предусмотрена возможность осуществления «обратной связи».</w:t>
            </w:r>
          </w:p>
        </w:tc>
        <w:tc>
          <w:tcPr>
            <w:tcW w:w="1013" w:type="dxa"/>
            <w:shd w:val="clear" w:color="auto" w:fill="auto"/>
          </w:tcPr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DF7471">
        <w:tc>
          <w:tcPr>
            <w:tcW w:w="47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4452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«Обратная связь» осуществляется.</w:t>
            </w:r>
          </w:p>
        </w:tc>
        <w:tc>
          <w:tcPr>
            <w:tcW w:w="1013" w:type="dxa"/>
            <w:shd w:val="clear" w:color="auto" w:fill="auto"/>
          </w:tcPr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DF7471">
        <w:tc>
          <w:tcPr>
            <w:tcW w:w="47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4452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Материалы регулярно обновляются.</w:t>
            </w:r>
          </w:p>
        </w:tc>
        <w:tc>
          <w:tcPr>
            <w:tcW w:w="1013" w:type="dxa"/>
            <w:shd w:val="clear" w:color="auto" w:fill="auto"/>
          </w:tcPr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DF7471">
        <w:tc>
          <w:tcPr>
            <w:tcW w:w="47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4452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Отсутствуют орфографические, пунктуационные и грамматические ошибки.</w:t>
            </w:r>
          </w:p>
        </w:tc>
        <w:tc>
          <w:tcPr>
            <w:tcW w:w="1013" w:type="dxa"/>
            <w:shd w:val="clear" w:color="auto" w:fill="auto"/>
          </w:tcPr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DF7471">
        <w:tc>
          <w:tcPr>
            <w:tcW w:w="8552" w:type="dxa"/>
            <w:gridSpan w:val="4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013" w:type="dxa"/>
            <w:shd w:val="clear" w:color="auto" w:fill="auto"/>
          </w:tcPr>
          <w:p w:rsidR="006B2B7E" w:rsidRPr="006B2B7E" w:rsidRDefault="006B2B7E" w:rsidP="00DF7471">
            <w:pPr>
              <w:jc w:val="center"/>
              <w:rPr>
                <w:b/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0-20</w:t>
            </w:r>
          </w:p>
        </w:tc>
      </w:tr>
    </w:tbl>
    <w:p w:rsidR="006B2B7E" w:rsidRPr="00F505EF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B2B7E">
        <w:rPr>
          <w:rFonts w:ascii="Times New Roman" w:hAnsi="Times New Roman"/>
          <w:b/>
          <w:sz w:val="28"/>
          <w:szCs w:val="28"/>
        </w:rPr>
        <w:t>3.2.2. Конкурсное испытание «Визитная карточка «Я – социальный педагог-наставник».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b/>
          <w:sz w:val="28"/>
          <w:szCs w:val="28"/>
        </w:rPr>
        <w:t>Цель конкурсного испытания</w:t>
      </w:r>
      <w:r w:rsidRPr="006B2B7E">
        <w:rPr>
          <w:rFonts w:ascii="Times New Roman" w:hAnsi="Times New Roman"/>
          <w:sz w:val="28"/>
          <w:szCs w:val="28"/>
        </w:rPr>
        <w:t xml:space="preserve"> – демонстрация конкурсантом профессиональных достижений с использованием информационно-коммуникационных технологий.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b/>
          <w:sz w:val="28"/>
          <w:szCs w:val="28"/>
        </w:rPr>
        <w:t>Формат конкурсного испытания</w:t>
      </w:r>
      <w:r w:rsidRPr="006B2B7E">
        <w:rPr>
          <w:rFonts w:ascii="Times New Roman" w:hAnsi="Times New Roman"/>
          <w:i/>
          <w:sz w:val="28"/>
          <w:szCs w:val="28"/>
        </w:rPr>
        <w:t>:</w:t>
      </w:r>
      <w:r w:rsidRPr="006B2B7E">
        <w:rPr>
          <w:rFonts w:ascii="Times New Roman" w:hAnsi="Times New Roman"/>
          <w:sz w:val="28"/>
          <w:szCs w:val="28"/>
        </w:rPr>
        <w:t xml:space="preserve"> видеоролик продолжительностью до 3 минут. Видеоролик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социально-педагогической деятельности.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b/>
          <w:sz w:val="28"/>
          <w:szCs w:val="28"/>
        </w:rPr>
        <w:t>Организационная схема конкурсного испытания</w:t>
      </w:r>
      <w:r w:rsidRPr="006B2B7E">
        <w:rPr>
          <w:rFonts w:ascii="Times New Roman" w:hAnsi="Times New Roman"/>
          <w:sz w:val="28"/>
          <w:szCs w:val="28"/>
        </w:rPr>
        <w:t xml:space="preserve">: видеоролик создается конкурсантом в заочном режиме. Ссылка на интернет-адрес, на котором размещен видеоролик, направляется в ФГБОУ ВО «Адыгейский государственный университет» по адресу: </w:t>
      </w:r>
      <w:hyperlink r:id="rId7" w:history="1">
        <w:r w:rsidRPr="006B2B7E">
          <w:rPr>
            <w:rFonts w:ascii="Times New Roman" w:hAnsi="Times New Roman" w:cs="Times New Roman"/>
            <w:sz w:val="28"/>
            <w:szCs w:val="28"/>
          </w:rPr>
          <w:t>konkurs.socped@mail.ru</w:t>
        </w:r>
      </w:hyperlink>
      <w:r w:rsidRPr="006B2B7E">
        <w:rPr>
          <w:rFonts w:ascii="Times New Roman" w:hAnsi="Times New Roman" w:cs="Times New Roman"/>
          <w:sz w:val="28"/>
          <w:szCs w:val="28"/>
        </w:rPr>
        <w:t xml:space="preserve"> </w:t>
      </w:r>
      <w:r w:rsidRPr="006B2B7E">
        <w:rPr>
          <w:rFonts w:ascii="Times New Roman" w:hAnsi="Times New Roman"/>
          <w:sz w:val="28"/>
          <w:szCs w:val="28"/>
        </w:rPr>
        <w:t>в срок до 31 мая 2023 г. (включительно).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sz w:val="28"/>
          <w:szCs w:val="28"/>
        </w:rPr>
        <w:t xml:space="preserve">Технические требования к видеоролику: возможность просмотра в режимах онлайн и офлайн; разрешение – 1920*1080 (16:9); частота кадров </w:t>
      </w:r>
      <w:r w:rsidRPr="006B2B7E">
        <w:rPr>
          <w:rFonts w:ascii="Times New Roman" w:hAnsi="Times New Roman"/>
          <w:sz w:val="28"/>
          <w:szCs w:val="28"/>
        </w:rPr>
        <w:lastRenderedPageBreak/>
        <w:t xml:space="preserve">– 25 кадров/с; скорость потока – не менее 13,0 Мбит/с; кодировка – </w:t>
      </w:r>
      <w:r w:rsidRPr="006B2B7E">
        <w:rPr>
          <w:rFonts w:ascii="Times New Roman" w:hAnsi="Times New Roman"/>
          <w:sz w:val="28"/>
          <w:szCs w:val="28"/>
          <w:lang w:val="en-US"/>
        </w:rPr>
        <w:t>AVC</w:t>
      </w:r>
      <w:r w:rsidRPr="006B2B7E">
        <w:rPr>
          <w:rFonts w:ascii="Times New Roman" w:hAnsi="Times New Roman"/>
          <w:sz w:val="28"/>
          <w:szCs w:val="28"/>
        </w:rPr>
        <w:t xml:space="preserve">, формат файла – </w:t>
      </w:r>
      <w:r w:rsidRPr="006B2B7E">
        <w:rPr>
          <w:rFonts w:ascii="Times New Roman" w:hAnsi="Times New Roman"/>
          <w:sz w:val="28"/>
          <w:szCs w:val="28"/>
          <w:lang w:val="en-US"/>
        </w:rPr>
        <w:t>mpg</w:t>
      </w:r>
      <w:r w:rsidRPr="006B2B7E">
        <w:rPr>
          <w:rFonts w:ascii="Times New Roman" w:hAnsi="Times New Roman"/>
          <w:sz w:val="28"/>
          <w:szCs w:val="28"/>
        </w:rPr>
        <w:t>4. Видеоролик должен содержать информационную заставку с указанием муниципального образования, населенного пункта, образовательной организации, Ф.И.О. конкурсанта.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b/>
          <w:sz w:val="28"/>
          <w:szCs w:val="28"/>
        </w:rPr>
        <w:t>Порядок оценивания конкурсного испытания:</w:t>
      </w:r>
      <w:r w:rsidRPr="006B2B7E">
        <w:rPr>
          <w:rFonts w:ascii="Times New Roman" w:hAnsi="Times New Roman"/>
          <w:sz w:val="28"/>
          <w:szCs w:val="28"/>
        </w:rPr>
        <w:t xml:space="preserve"> оценивание конкурсного испытания осуществляется в дистанционном режиме. Каждый видеоролик оценивают все члены жюри. Оценка фиксируется в индивидуальной оценочной ведомости. Оценивание производится по 2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sz w:val="28"/>
          <w:szCs w:val="28"/>
        </w:rPr>
        <w:t xml:space="preserve">Максимальная оценка за конкурсное испытание «Визитная карточка «Я – социальный педагог-наставник» – </w:t>
      </w:r>
      <w:r w:rsidRPr="006B2B7E">
        <w:rPr>
          <w:rFonts w:ascii="Times New Roman" w:hAnsi="Times New Roman"/>
          <w:b/>
          <w:sz w:val="28"/>
          <w:szCs w:val="28"/>
        </w:rPr>
        <w:t>10 баллов</w:t>
      </w:r>
      <w:r w:rsidRPr="006B2B7E">
        <w:rPr>
          <w:rFonts w:ascii="Times New Roman" w:hAnsi="Times New Roman"/>
          <w:sz w:val="28"/>
          <w:szCs w:val="28"/>
        </w:rPr>
        <w:t>.</w:t>
      </w:r>
    </w:p>
    <w:p w:rsid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B2B7E">
        <w:rPr>
          <w:rFonts w:ascii="Times New Roman" w:hAnsi="Times New Roman"/>
          <w:b/>
          <w:sz w:val="24"/>
          <w:szCs w:val="24"/>
        </w:rPr>
        <w:t>Критерии и показатели оценки конкурсного испытания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"/>
        <w:gridCol w:w="2693"/>
        <w:gridCol w:w="604"/>
        <w:gridCol w:w="4563"/>
        <w:gridCol w:w="1009"/>
      </w:tblGrid>
      <w:tr w:rsidR="006B2B7E" w:rsidRPr="006B2B7E" w:rsidTr="00DF7471">
        <w:trPr>
          <w:trHeight w:val="116"/>
        </w:trPr>
        <w:tc>
          <w:tcPr>
            <w:tcW w:w="478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06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41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13" w:type="dxa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6B2B7E" w:rsidRPr="006B2B7E" w:rsidTr="00DF7471">
        <w:tc>
          <w:tcPr>
            <w:tcW w:w="478" w:type="dxa"/>
            <w:vMerge w:val="restart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Информативность и содержательность</w:t>
            </w:r>
          </w:p>
        </w:tc>
        <w:tc>
          <w:tcPr>
            <w:tcW w:w="606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741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Демонстрируются профессиональные достижения социального педагога в работе с учащимися, родителями (законными представителями) учащихся, коллегами.</w:t>
            </w:r>
          </w:p>
        </w:tc>
        <w:tc>
          <w:tcPr>
            <w:tcW w:w="1013" w:type="dxa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0-2</w:t>
            </w:r>
          </w:p>
        </w:tc>
      </w:tr>
      <w:tr w:rsidR="006B2B7E" w:rsidRPr="006B2B7E" w:rsidTr="00DF7471">
        <w:tc>
          <w:tcPr>
            <w:tcW w:w="47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741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Демонстрируются интересы и увлечения социального педагога, связанные с профессиональной деятельностью.</w:t>
            </w:r>
          </w:p>
        </w:tc>
        <w:tc>
          <w:tcPr>
            <w:tcW w:w="1013" w:type="dxa"/>
          </w:tcPr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DF7471">
        <w:tc>
          <w:tcPr>
            <w:tcW w:w="47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741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Демонстрируется индивидуальный стиль профессиональной деятельности и оригинальность.</w:t>
            </w:r>
          </w:p>
        </w:tc>
        <w:tc>
          <w:tcPr>
            <w:tcW w:w="1013" w:type="dxa"/>
          </w:tcPr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DF7471">
        <w:tc>
          <w:tcPr>
            <w:tcW w:w="478" w:type="dxa"/>
            <w:vMerge w:val="restart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606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741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Соблюдается соответствие видеоряда содержанию.</w:t>
            </w:r>
          </w:p>
        </w:tc>
        <w:tc>
          <w:tcPr>
            <w:tcW w:w="1013" w:type="dxa"/>
          </w:tcPr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DF7471">
        <w:tc>
          <w:tcPr>
            <w:tcW w:w="47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741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Видеоряд, композиция и содержание интересны и оригинальны.</w:t>
            </w:r>
          </w:p>
        </w:tc>
        <w:tc>
          <w:tcPr>
            <w:tcW w:w="1013" w:type="dxa"/>
          </w:tcPr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DF7471">
        <w:tc>
          <w:tcPr>
            <w:tcW w:w="8552" w:type="dxa"/>
            <w:gridSpan w:val="4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013" w:type="dxa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0-10</w:t>
            </w:r>
          </w:p>
        </w:tc>
      </w:tr>
    </w:tbl>
    <w:p w:rsidR="006B2B7E" w:rsidRPr="00F505EF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sz w:val="28"/>
          <w:szCs w:val="28"/>
        </w:rPr>
        <w:t xml:space="preserve">3.3. Очный этап включает два конкурсных испытания: </w:t>
      </w:r>
      <w:r w:rsidRPr="006B2B7E">
        <w:rPr>
          <w:rFonts w:ascii="Times New Roman" w:hAnsi="Times New Roman"/>
          <w:b/>
          <w:sz w:val="28"/>
          <w:szCs w:val="28"/>
        </w:rPr>
        <w:t>«Моя социально-педагогическая находка» и «Собеседование с членами жюри»</w:t>
      </w:r>
      <w:r w:rsidRPr="006B2B7E">
        <w:rPr>
          <w:rFonts w:ascii="Times New Roman" w:hAnsi="Times New Roman"/>
          <w:sz w:val="28"/>
          <w:szCs w:val="28"/>
        </w:rPr>
        <w:t>. В конкурсных испытаниях очного этапа принимают участие все конкурсанты в соответствии со списочным составом, утвержденным Оргкомитетом.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B2B7E">
        <w:rPr>
          <w:rFonts w:ascii="Times New Roman" w:hAnsi="Times New Roman"/>
          <w:b/>
          <w:sz w:val="28"/>
          <w:szCs w:val="28"/>
        </w:rPr>
        <w:t>3.3.1. Конкурсное испытание «Моя социально-педагогическая находка».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b/>
          <w:sz w:val="28"/>
          <w:szCs w:val="28"/>
        </w:rPr>
        <w:t>Цель конкурсного испытания</w:t>
      </w:r>
      <w:r w:rsidRPr="006B2B7E">
        <w:rPr>
          <w:rFonts w:ascii="Times New Roman" w:hAnsi="Times New Roman"/>
          <w:sz w:val="28"/>
          <w:szCs w:val="28"/>
        </w:rPr>
        <w:t xml:space="preserve"> – демонстрация конкурсантом наиболее значимого в его деятельности способа, метода или приема работы с учащимися.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b/>
          <w:sz w:val="28"/>
          <w:szCs w:val="28"/>
        </w:rPr>
        <w:t>Формат конкурсного испытания</w:t>
      </w:r>
      <w:r w:rsidRPr="006B2B7E">
        <w:rPr>
          <w:rFonts w:ascii="Times New Roman" w:hAnsi="Times New Roman"/>
          <w:i/>
          <w:sz w:val="28"/>
          <w:szCs w:val="28"/>
        </w:rPr>
        <w:t>:</w:t>
      </w:r>
      <w:r w:rsidRPr="006B2B7E">
        <w:rPr>
          <w:rFonts w:ascii="Times New Roman" w:hAnsi="Times New Roman"/>
          <w:sz w:val="28"/>
          <w:szCs w:val="28"/>
        </w:rPr>
        <w:t xml:space="preserve"> выступление конкурсанта, демонстрирующее элемент профессиональной деятельности, который он позиционирует как свою социально-педагогическую находку.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b/>
          <w:sz w:val="28"/>
          <w:szCs w:val="28"/>
        </w:rPr>
        <w:t>Организационная схема проведения конкурсного испытания:</w:t>
      </w:r>
      <w:r w:rsidRPr="006B2B7E">
        <w:rPr>
          <w:rFonts w:ascii="Times New Roman" w:hAnsi="Times New Roman"/>
          <w:i/>
          <w:sz w:val="28"/>
          <w:szCs w:val="28"/>
        </w:rPr>
        <w:t xml:space="preserve"> </w:t>
      </w:r>
      <w:r w:rsidRPr="006B2B7E">
        <w:rPr>
          <w:rFonts w:ascii="Times New Roman" w:hAnsi="Times New Roman"/>
          <w:sz w:val="28"/>
          <w:szCs w:val="28"/>
        </w:rPr>
        <w:t xml:space="preserve">конкурсное испытание проводится в специально отведенной аудитории. </w:t>
      </w:r>
      <w:r w:rsidRPr="006B2B7E">
        <w:rPr>
          <w:rFonts w:ascii="Times New Roman" w:hAnsi="Times New Roman"/>
          <w:sz w:val="28"/>
          <w:szCs w:val="28"/>
        </w:rPr>
        <w:lastRenderedPageBreak/>
        <w:t>Последовательность выступлений конкурсантов определяется жеребьевкой. Выступление конкурсанта может сопровождаться презентацией или видеофрагментами.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b/>
          <w:sz w:val="28"/>
          <w:szCs w:val="28"/>
        </w:rPr>
        <w:t>Регламент конкурсного испытания</w:t>
      </w:r>
      <w:r w:rsidRPr="006B2B7E">
        <w:rPr>
          <w:rFonts w:ascii="Times New Roman" w:hAnsi="Times New Roman"/>
          <w:sz w:val="28"/>
          <w:szCs w:val="28"/>
        </w:rPr>
        <w:t xml:space="preserve"> – 15 минут (выступление конкурсанта – 7 минут; ответы на вопросы жюри – 10 минут).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b/>
          <w:sz w:val="28"/>
          <w:szCs w:val="28"/>
        </w:rPr>
        <w:t>Порядок оценивания конкурсного испытания</w:t>
      </w:r>
      <w:r w:rsidRPr="006B2B7E">
        <w:rPr>
          <w:rFonts w:ascii="Times New Roman" w:hAnsi="Times New Roman"/>
          <w:i/>
          <w:sz w:val="28"/>
          <w:szCs w:val="28"/>
        </w:rPr>
        <w:t>:</w:t>
      </w:r>
      <w:r w:rsidRPr="006B2B7E">
        <w:rPr>
          <w:rFonts w:ascii="Times New Roman" w:hAnsi="Times New Roman"/>
          <w:sz w:val="28"/>
          <w:szCs w:val="28"/>
        </w:rPr>
        <w:t xml:space="preserve"> оценивание конкурсного испытания осуществляется в очном режиме. Оценка каждого члена жюри фиксируется им в индивидуальной оценочной ведомости. Оценивание производится по 3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sz w:val="28"/>
          <w:szCs w:val="28"/>
        </w:rPr>
        <w:t xml:space="preserve">Максимальная оценка за конкурсное испытание «Моя социально-педагогическая находка» – </w:t>
      </w:r>
      <w:r w:rsidRPr="006B2B7E">
        <w:rPr>
          <w:rFonts w:ascii="Times New Roman" w:hAnsi="Times New Roman"/>
          <w:b/>
          <w:sz w:val="28"/>
          <w:szCs w:val="28"/>
        </w:rPr>
        <w:t>30 баллов.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6B2B7E">
        <w:rPr>
          <w:rFonts w:ascii="Times New Roman" w:hAnsi="Times New Roman"/>
          <w:b/>
          <w:sz w:val="24"/>
          <w:szCs w:val="24"/>
        </w:rPr>
        <w:t>Критерии и показатели оценки конкурсного испытания</w:t>
      </w:r>
    </w:p>
    <w:tbl>
      <w:tblPr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805"/>
        <w:gridCol w:w="709"/>
        <w:gridCol w:w="5387"/>
        <w:gridCol w:w="1099"/>
      </w:tblGrid>
      <w:tr w:rsidR="006B2B7E" w:rsidRPr="006B2B7E" w:rsidTr="006B2B7E">
        <w:tc>
          <w:tcPr>
            <w:tcW w:w="458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5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0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99" w:type="dxa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6B2B7E" w:rsidRPr="006B2B7E" w:rsidTr="006B2B7E">
        <w:tc>
          <w:tcPr>
            <w:tcW w:w="458" w:type="dxa"/>
            <w:vMerge w:val="restart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05" w:type="dxa"/>
            <w:vMerge w:val="restart"/>
            <w:shd w:val="clear" w:color="auto" w:fill="auto"/>
            <w:vAlign w:val="center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Методическая грамотность</w:t>
            </w:r>
          </w:p>
        </w:tc>
        <w:tc>
          <w:tcPr>
            <w:tcW w:w="70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38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Обосновывает актуальность демонстрируемого способа/метода/приема для своей социально-педагогической практики.</w:t>
            </w:r>
          </w:p>
        </w:tc>
        <w:tc>
          <w:tcPr>
            <w:tcW w:w="1099" w:type="dxa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0-2</w:t>
            </w:r>
          </w:p>
        </w:tc>
      </w:tr>
      <w:tr w:rsidR="006B2B7E" w:rsidRPr="006B2B7E" w:rsidTr="006B2B7E">
        <w:tc>
          <w:tcPr>
            <w:tcW w:w="45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538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Выявляет инновационную составляющую демонстрируемого способа/метода/приема.</w:t>
            </w:r>
          </w:p>
        </w:tc>
        <w:tc>
          <w:tcPr>
            <w:tcW w:w="1099" w:type="dxa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0-2</w:t>
            </w:r>
          </w:p>
        </w:tc>
      </w:tr>
      <w:tr w:rsidR="006B2B7E" w:rsidRPr="006B2B7E" w:rsidTr="006B2B7E">
        <w:tc>
          <w:tcPr>
            <w:tcW w:w="45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538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Обозначает цели и планируемые результаты применения демонстрируемого способа/метода/ приема.</w:t>
            </w:r>
          </w:p>
        </w:tc>
        <w:tc>
          <w:tcPr>
            <w:tcW w:w="1099" w:type="dxa"/>
          </w:tcPr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6B2B7E">
        <w:tc>
          <w:tcPr>
            <w:tcW w:w="45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538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Выявляет развивающий потенциал демонстрируемого способа/метода, приема.</w:t>
            </w:r>
          </w:p>
        </w:tc>
        <w:tc>
          <w:tcPr>
            <w:tcW w:w="1099" w:type="dxa"/>
          </w:tcPr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6B2B7E">
        <w:tc>
          <w:tcPr>
            <w:tcW w:w="45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538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Представляет результативность демонстрируемого способа/метода/ приема.</w:t>
            </w:r>
          </w:p>
        </w:tc>
        <w:tc>
          <w:tcPr>
            <w:tcW w:w="1099" w:type="dxa"/>
          </w:tcPr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6B2B7E">
        <w:tc>
          <w:tcPr>
            <w:tcW w:w="45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538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Демонстрирует знания в области социальной педагогики и психологии.</w:t>
            </w:r>
          </w:p>
        </w:tc>
        <w:tc>
          <w:tcPr>
            <w:tcW w:w="1099" w:type="dxa"/>
          </w:tcPr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6B2B7E">
        <w:tc>
          <w:tcPr>
            <w:tcW w:w="45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538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Демонстрирует оригинальные решения социально-педагогических задач.</w:t>
            </w:r>
          </w:p>
        </w:tc>
        <w:tc>
          <w:tcPr>
            <w:tcW w:w="1099" w:type="dxa"/>
          </w:tcPr>
          <w:p w:rsidR="006B2B7E" w:rsidRPr="006B2B7E" w:rsidRDefault="006B2B7E" w:rsidP="00DF7471">
            <w:pPr>
              <w:jc w:val="center"/>
              <w:rPr>
                <w:b/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6B2B7E">
        <w:tc>
          <w:tcPr>
            <w:tcW w:w="45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538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Демонстрирует понимание места и значения конкретного способа/метода/приема в своей методической системе.</w:t>
            </w:r>
          </w:p>
        </w:tc>
        <w:tc>
          <w:tcPr>
            <w:tcW w:w="1099" w:type="dxa"/>
          </w:tcPr>
          <w:p w:rsidR="006B2B7E" w:rsidRPr="006B2B7E" w:rsidRDefault="006B2B7E" w:rsidP="00DF7471">
            <w:pPr>
              <w:jc w:val="center"/>
              <w:rPr>
                <w:b/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6B2B7E">
        <w:tc>
          <w:tcPr>
            <w:tcW w:w="458" w:type="dxa"/>
            <w:vMerge w:val="restart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05" w:type="dxa"/>
            <w:vMerge w:val="restart"/>
            <w:shd w:val="clear" w:color="auto" w:fill="auto"/>
            <w:vAlign w:val="center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Культура презентации</w:t>
            </w:r>
          </w:p>
        </w:tc>
        <w:tc>
          <w:tcPr>
            <w:tcW w:w="70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38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Представляет информацию целостно и структурировано.</w:t>
            </w:r>
          </w:p>
        </w:tc>
        <w:tc>
          <w:tcPr>
            <w:tcW w:w="1099" w:type="dxa"/>
          </w:tcPr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6B2B7E">
        <w:tc>
          <w:tcPr>
            <w:tcW w:w="45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38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Точно и корректно использует профессиональную терминологию.</w:t>
            </w:r>
          </w:p>
        </w:tc>
        <w:tc>
          <w:tcPr>
            <w:tcW w:w="1099" w:type="dxa"/>
          </w:tcPr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6B2B7E">
        <w:tc>
          <w:tcPr>
            <w:tcW w:w="45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538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Конкретно и полно отвечает на вопросы экспертов.</w:t>
            </w:r>
          </w:p>
        </w:tc>
        <w:tc>
          <w:tcPr>
            <w:tcW w:w="1099" w:type="dxa"/>
          </w:tcPr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6B2B7E">
        <w:tc>
          <w:tcPr>
            <w:tcW w:w="45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538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Использует оптимальные объем и содержание информации.</w:t>
            </w:r>
          </w:p>
        </w:tc>
        <w:tc>
          <w:tcPr>
            <w:tcW w:w="1099" w:type="dxa"/>
          </w:tcPr>
          <w:p w:rsidR="006B2B7E" w:rsidRPr="006B2B7E" w:rsidRDefault="006B2B7E" w:rsidP="00DF7471">
            <w:pPr>
              <w:jc w:val="center"/>
              <w:rPr>
                <w:b/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6B2B7E">
        <w:tc>
          <w:tcPr>
            <w:tcW w:w="45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538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Не допускает речевых ошибок.</w:t>
            </w:r>
          </w:p>
        </w:tc>
        <w:tc>
          <w:tcPr>
            <w:tcW w:w="1099" w:type="dxa"/>
          </w:tcPr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6B2B7E">
        <w:tc>
          <w:tcPr>
            <w:tcW w:w="45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538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Вызывает профессиональный интерес аудитории.</w:t>
            </w:r>
          </w:p>
        </w:tc>
        <w:tc>
          <w:tcPr>
            <w:tcW w:w="1099" w:type="dxa"/>
          </w:tcPr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6B2B7E">
        <w:tc>
          <w:tcPr>
            <w:tcW w:w="45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538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Демонстрирует ораторские качества и артистизм.</w:t>
            </w:r>
          </w:p>
        </w:tc>
        <w:tc>
          <w:tcPr>
            <w:tcW w:w="1099" w:type="dxa"/>
          </w:tcPr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6B2B7E">
        <w:tc>
          <w:tcPr>
            <w:tcW w:w="8359" w:type="dxa"/>
            <w:gridSpan w:val="4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099" w:type="dxa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0-30</w:t>
            </w:r>
          </w:p>
        </w:tc>
      </w:tr>
    </w:tbl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B2B7E">
        <w:rPr>
          <w:rFonts w:ascii="Times New Roman" w:hAnsi="Times New Roman"/>
          <w:b/>
          <w:sz w:val="28"/>
          <w:szCs w:val="28"/>
        </w:rPr>
        <w:t>3.3.2. Конкурсное испытание «Собеседование с членами жюри»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b/>
          <w:sz w:val="28"/>
          <w:szCs w:val="28"/>
        </w:rPr>
        <w:t>Цель конкурсного испытания</w:t>
      </w:r>
      <w:r w:rsidRPr="006B2B7E">
        <w:rPr>
          <w:rFonts w:ascii="Times New Roman" w:hAnsi="Times New Roman"/>
          <w:sz w:val="28"/>
          <w:szCs w:val="28"/>
        </w:rPr>
        <w:t xml:space="preserve"> – конкретизация лауреатами основных идей педагогического опыта, представленного в конкурсном испытании, демонстрация умения грамотно, точно и содержательно отвечать на вопросы, формулировать и аргументировать профессионально-личностную позицию по вопросам образования учащихся.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b/>
          <w:sz w:val="28"/>
          <w:szCs w:val="28"/>
        </w:rPr>
        <w:t>Формат конкурсного испытания:</w:t>
      </w:r>
      <w:r w:rsidRPr="006B2B7E">
        <w:rPr>
          <w:rFonts w:ascii="Times New Roman" w:hAnsi="Times New Roman"/>
          <w:sz w:val="28"/>
          <w:szCs w:val="28"/>
        </w:rPr>
        <w:t xml:space="preserve"> ответы конкурсантов на вопросы членов жюри по содержанию и целеполаганию представленного мастер-класса «Моя социально-педагогическая находка», а также общие профес</w:t>
      </w:r>
      <w:r w:rsidRPr="006B2B7E">
        <w:rPr>
          <w:rFonts w:ascii="Times New Roman" w:hAnsi="Times New Roman"/>
          <w:sz w:val="28"/>
          <w:szCs w:val="28"/>
        </w:rPr>
        <w:lastRenderedPageBreak/>
        <w:t>сиональные вопросы, актуальные для образовательных программ начального, основного, среднего и профессионального образования.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b/>
          <w:sz w:val="28"/>
          <w:szCs w:val="28"/>
        </w:rPr>
        <w:t>Организационная схема конкурсного испытания</w:t>
      </w:r>
      <w:r w:rsidRPr="006B2B7E">
        <w:rPr>
          <w:rFonts w:ascii="Times New Roman" w:hAnsi="Times New Roman"/>
          <w:sz w:val="28"/>
          <w:szCs w:val="28"/>
        </w:rPr>
        <w:t>: конкурсное испытание в специально отведенной аудитории после завершения конкурсного испытания «Моя социально-педагогическая находка».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b/>
          <w:sz w:val="28"/>
          <w:szCs w:val="28"/>
        </w:rPr>
        <w:t>Регламент конкурсного испытания –</w:t>
      </w:r>
      <w:r w:rsidRPr="006B2B7E">
        <w:rPr>
          <w:rFonts w:ascii="Times New Roman" w:hAnsi="Times New Roman"/>
          <w:sz w:val="28"/>
          <w:szCs w:val="28"/>
        </w:rPr>
        <w:t xml:space="preserve"> до 10 минут.</w:t>
      </w:r>
    </w:p>
    <w:p w:rsidR="006B2B7E" w:rsidRPr="006B2B7E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B7E">
        <w:rPr>
          <w:rFonts w:ascii="Times New Roman" w:hAnsi="Times New Roman"/>
          <w:b/>
          <w:sz w:val="28"/>
          <w:szCs w:val="28"/>
        </w:rPr>
        <w:t>Порядок оценивания конкурсного испытания</w:t>
      </w:r>
      <w:r w:rsidRPr="006B2B7E">
        <w:rPr>
          <w:rFonts w:ascii="Times New Roman" w:hAnsi="Times New Roman"/>
          <w:sz w:val="28"/>
          <w:szCs w:val="28"/>
        </w:rPr>
        <w:t xml:space="preserve">: оценивание конкурсного испытания осуществляется в очном режиме. Оценка фиксируется каждым членом жюри в индивидуальной оценочной ведомости. Оценивание производится по 3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«Собеседование с членами жюри» – </w:t>
      </w:r>
      <w:r w:rsidRPr="006B2B7E">
        <w:rPr>
          <w:rFonts w:ascii="Times New Roman" w:hAnsi="Times New Roman"/>
          <w:b/>
          <w:sz w:val="28"/>
          <w:szCs w:val="28"/>
        </w:rPr>
        <w:t>30 баллов.</w:t>
      </w:r>
    </w:p>
    <w:p w:rsidR="006B2B7E" w:rsidRPr="00F505EF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B2B7E" w:rsidRPr="00F505EF" w:rsidRDefault="006B2B7E" w:rsidP="006B2B7E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505EF">
        <w:rPr>
          <w:rFonts w:ascii="Times New Roman" w:hAnsi="Times New Roman"/>
          <w:b/>
          <w:sz w:val="24"/>
          <w:szCs w:val="24"/>
        </w:rPr>
        <w:t>Критерии и показатели оценки конкурсного испытания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769"/>
        <w:gridCol w:w="709"/>
        <w:gridCol w:w="4677"/>
        <w:gridCol w:w="958"/>
      </w:tblGrid>
      <w:tr w:rsidR="006B2B7E" w:rsidRPr="006B2B7E" w:rsidTr="006B2B7E">
        <w:trPr>
          <w:tblHeader/>
        </w:trPr>
        <w:tc>
          <w:tcPr>
            <w:tcW w:w="458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0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58" w:type="dxa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6B2B7E" w:rsidRPr="006B2B7E" w:rsidTr="00DF7471">
        <w:tc>
          <w:tcPr>
            <w:tcW w:w="458" w:type="dxa"/>
            <w:vMerge w:val="restart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69" w:type="dxa"/>
            <w:vMerge w:val="restart"/>
            <w:shd w:val="clear" w:color="auto" w:fill="auto"/>
            <w:vAlign w:val="center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Обоснование выбора темы и убедительность суждений</w:t>
            </w:r>
          </w:p>
        </w:tc>
        <w:tc>
          <w:tcPr>
            <w:tcW w:w="70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67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Демонстрирует самостоятельность и продуманность выбора темы мастер-класса.</w:t>
            </w:r>
          </w:p>
        </w:tc>
        <w:tc>
          <w:tcPr>
            <w:tcW w:w="958" w:type="dxa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0-2</w:t>
            </w:r>
          </w:p>
        </w:tc>
      </w:tr>
      <w:tr w:rsidR="006B2B7E" w:rsidRPr="006B2B7E" w:rsidTr="00DF7471">
        <w:tc>
          <w:tcPr>
            <w:tcW w:w="45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67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Демонстрирует связь выбранной темы со своей социально-педагогической практикой.</w:t>
            </w:r>
          </w:p>
        </w:tc>
        <w:tc>
          <w:tcPr>
            <w:tcW w:w="958" w:type="dxa"/>
          </w:tcPr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DF7471">
        <w:tc>
          <w:tcPr>
            <w:tcW w:w="45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67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Научно и практически обосновывает свои суждения.</w:t>
            </w:r>
          </w:p>
        </w:tc>
        <w:tc>
          <w:tcPr>
            <w:tcW w:w="958" w:type="dxa"/>
          </w:tcPr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DF7471">
        <w:tc>
          <w:tcPr>
            <w:tcW w:w="45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467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Обосновывает социально-педагогическую эффективность и результативность демонстрируемого опыта.</w:t>
            </w:r>
          </w:p>
        </w:tc>
        <w:tc>
          <w:tcPr>
            <w:tcW w:w="958" w:type="dxa"/>
          </w:tcPr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DF7471">
        <w:tc>
          <w:tcPr>
            <w:tcW w:w="458" w:type="dxa"/>
            <w:vMerge w:val="restart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69" w:type="dxa"/>
            <w:vMerge w:val="restart"/>
            <w:shd w:val="clear" w:color="auto" w:fill="auto"/>
            <w:vAlign w:val="center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Аргументированность профессионально-личностной позиции по выбранной теме</w:t>
            </w:r>
          </w:p>
        </w:tc>
        <w:tc>
          <w:tcPr>
            <w:tcW w:w="70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67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Приводит достаточное количество аргументов для понимания собственной позиции по выбранной теме.</w:t>
            </w:r>
          </w:p>
        </w:tc>
        <w:tc>
          <w:tcPr>
            <w:tcW w:w="958" w:type="dxa"/>
          </w:tcPr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DF7471">
        <w:tc>
          <w:tcPr>
            <w:tcW w:w="45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67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Приводит аргументы, нацеленные непосредственно на обоснование собственной позиции по выбранной теме.</w:t>
            </w:r>
          </w:p>
        </w:tc>
        <w:tc>
          <w:tcPr>
            <w:tcW w:w="958" w:type="dxa"/>
          </w:tcPr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DF7471">
        <w:tc>
          <w:tcPr>
            <w:tcW w:w="45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467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Обозначает возможность тиражирования опыта в практике образования.</w:t>
            </w:r>
          </w:p>
        </w:tc>
        <w:tc>
          <w:tcPr>
            <w:tcW w:w="958" w:type="dxa"/>
          </w:tcPr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DF7471">
        <w:tc>
          <w:tcPr>
            <w:tcW w:w="45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67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Аргументирует результативность используемой технологии/методов/приемов.</w:t>
            </w:r>
          </w:p>
        </w:tc>
        <w:tc>
          <w:tcPr>
            <w:tcW w:w="958" w:type="dxa"/>
          </w:tcPr>
          <w:p w:rsidR="006B2B7E" w:rsidRPr="006B2B7E" w:rsidRDefault="006B2B7E" w:rsidP="00DF7471">
            <w:pPr>
              <w:jc w:val="center"/>
              <w:rPr>
                <w:b/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DF7471">
        <w:tc>
          <w:tcPr>
            <w:tcW w:w="45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467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Предлагает конкретные рекомендации по использованию демонстрируемой технологии/методов/приемов.</w:t>
            </w:r>
          </w:p>
        </w:tc>
        <w:tc>
          <w:tcPr>
            <w:tcW w:w="958" w:type="dxa"/>
          </w:tcPr>
          <w:p w:rsidR="006B2B7E" w:rsidRPr="006B2B7E" w:rsidRDefault="006B2B7E" w:rsidP="00DF7471">
            <w:pPr>
              <w:jc w:val="center"/>
              <w:rPr>
                <w:b/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DF7471">
        <w:tc>
          <w:tcPr>
            <w:tcW w:w="45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467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Четко обозначает приоритеты своей профессиональной деятельности.</w:t>
            </w:r>
          </w:p>
        </w:tc>
        <w:tc>
          <w:tcPr>
            <w:tcW w:w="958" w:type="dxa"/>
          </w:tcPr>
          <w:p w:rsidR="006B2B7E" w:rsidRPr="006B2B7E" w:rsidRDefault="006B2B7E" w:rsidP="00DF7471">
            <w:pPr>
              <w:jc w:val="center"/>
              <w:rPr>
                <w:b/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DF7471">
        <w:tc>
          <w:tcPr>
            <w:tcW w:w="458" w:type="dxa"/>
            <w:vMerge w:val="restart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769" w:type="dxa"/>
            <w:vMerge w:val="restart"/>
            <w:shd w:val="clear" w:color="auto" w:fill="auto"/>
            <w:vAlign w:val="center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Информационная и коммуникативная культура, личностные качества</w:t>
            </w:r>
          </w:p>
        </w:tc>
        <w:tc>
          <w:tcPr>
            <w:tcW w:w="70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67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Отвечает на вопросы конкретно, логично и содержательно.</w:t>
            </w:r>
          </w:p>
        </w:tc>
        <w:tc>
          <w:tcPr>
            <w:tcW w:w="958" w:type="dxa"/>
          </w:tcPr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DF7471">
        <w:tc>
          <w:tcPr>
            <w:tcW w:w="45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67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Демонстрирует высокий уровень эрудиции.</w:t>
            </w:r>
          </w:p>
        </w:tc>
        <w:tc>
          <w:tcPr>
            <w:tcW w:w="958" w:type="dxa"/>
          </w:tcPr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DF7471">
        <w:tc>
          <w:tcPr>
            <w:tcW w:w="45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467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Использует оптимальные объем и содержание информации.</w:t>
            </w:r>
          </w:p>
        </w:tc>
        <w:tc>
          <w:tcPr>
            <w:tcW w:w="958" w:type="dxa"/>
          </w:tcPr>
          <w:p w:rsidR="006B2B7E" w:rsidRPr="006B2B7E" w:rsidRDefault="006B2B7E" w:rsidP="00DF7471">
            <w:pPr>
              <w:jc w:val="center"/>
              <w:rPr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DF7471">
        <w:tc>
          <w:tcPr>
            <w:tcW w:w="45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467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Точно и корректно использует профессиональную терминологию, не допускает речевых ошибок.</w:t>
            </w:r>
          </w:p>
        </w:tc>
        <w:tc>
          <w:tcPr>
            <w:tcW w:w="958" w:type="dxa"/>
          </w:tcPr>
          <w:p w:rsidR="006B2B7E" w:rsidRPr="006B2B7E" w:rsidRDefault="006B2B7E" w:rsidP="00DF7471">
            <w:pPr>
              <w:jc w:val="center"/>
              <w:rPr>
                <w:b/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DF7471">
        <w:tc>
          <w:tcPr>
            <w:tcW w:w="458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4677" w:type="dxa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sz w:val="24"/>
                <w:szCs w:val="24"/>
              </w:rPr>
              <w:t>Демонстрирует уверенность, способность к импровизации, психологическую устойчивость.</w:t>
            </w:r>
          </w:p>
        </w:tc>
        <w:tc>
          <w:tcPr>
            <w:tcW w:w="958" w:type="dxa"/>
          </w:tcPr>
          <w:p w:rsidR="006B2B7E" w:rsidRPr="006B2B7E" w:rsidRDefault="006B2B7E" w:rsidP="00DF7471">
            <w:pPr>
              <w:jc w:val="center"/>
              <w:rPr>
                <w:b/>
                <w:sz w:val="24"/>
                <w:szCs w:val="24"/>
              </w:rPr>
            </w:pPr>
            <w:r w:rsidRPr="006B2B7E">
              <w:rPr>
                <w:b/>
                <w:sz w:val="24"/>
                <w:szCs w:val="24"/>
              </w:rPr>
              <w:t>0-2</w:t>
            </w:r>
          </w:p>
        </w:tc>
      </w:tr>
      <w:tr w:rsidR="006B2B7E" w:rsidRPr="006B2B7E" w:rsidTr="00DF7471">
        <w:tc>
          <w:tcPr>
            <w:tcW w:w="8613" w:type="dxa"/>
            <w:gridSpan w:val="4"/>
            <w:shd w:val="clear" w:color="auto" w:fill="auto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958" w:type="dxa"/>
          </w:tcPr>
          <w:p w:rsidR="006B2B7E" w:rsidRPr="006B2B7E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B7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6B2B7E" w:rsidRPr="009420E2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0E2">
        <w:rPr>
          <w:rFonts w:ascii="Times New Roman" w:hAnsi="Times New Roman"/>
          <w:b/>
          <w:sz w:val="28"/>
          <w:szCs w:val="28"/>
        </w:rPr>
        <w:t>3.5.</w:t>
      </w:r>
      <w:r w:rsidRPr="009420E2">
        <w:rPr>
          <w:rFonts w:ascii="Times New Roman" w:hAnsi="Times New Roman"/>
          <w:sz w:val="28"/>
          <w:szCs w:val="28"/>
        </w:rPr>
        <w:t xml:space="preserve"> Очный этап Конкурса включает одно конкурсное испытание </w:t>
      </w:r>
      <w:r w:rsidRPr="009420E2">
        <w:rPr>
          <w:rFonts w:ascii="Times New Roman" w:hAnsi="Times New Roman"/>
          <w:b/>
          <w:bCs/>
          <w:sz w:val="28"/>
          <w:szCs w:val="28"/>
        </w:rPr>
        <w:t>«Я – социально-педагогическая служба спасения»</w:t>
      </w:r>
      <w:r w:rsidRPr="009420E2">
        <w:rPr>
          <w:rFonts w:ascii="Times New Roman" w:hAnsi="Times New Roman"/>
          <w:sz w:val="28"/>
          <w:szCs w:val="28"/>
        </w:rPr>
        <w:t>. В конкурсном испытании принимают участие 3 призера Конкурса, определившихся по итогам основного очного этапа.</w:t>
      </w:r>
    </w:p>
    <w:p w:rsidR="006B2B7E" w:rsidRPr="009420E2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20E2">
        <w:rPr>
          <w:rFonts w:ascii="Times New Roman" w:hAnsi="Times New Roman"/>
          <w:b/>
          <w:sz w:val="28"/>
          <w:szCs w:val="28"/>
        </w:rPr>
        <w:lastRenderedPageBreak/>
        <w:t xml:space="preserve">3.5.1 Конкурсное испытание </w:t>
      </w:r>
      <w:r w:rsidRPr="009420E2">
        <w:rPr>
          <w:rFonts w:ascii="Times New Roman" w:hAnsi="Times New Roman"/>
          <w:b/>
          <w:bCs/>
          <w:sz w:val="28"/>
          <w:szCs w:val="28"/>
        </w:rPr>
        <w:t>«Я – социально-педагогическая служба спасения».</w:t>
      </w:r>
    </w:p>
    <w:p w:rsidR="006B2B7E" w:rsidRPr="009420E2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0E2">
        <w:rPr>
          <w:rFonts w:ascii="Times New Roman" w:hAnsi="Times New Roman"/>
          <w:b/>
          <w:sz w:val="28"/>
          <w:szCs w:val="28"/>
        </w:rPr>
        <w:t>Цель конкурсного испытания</w:t>
      </w:r>
      <w:r w:rsidRPr="009420E2">
        <w:rPr>
          <w:rFonts w:ascii="Times New Roman" w:hAnsi="Times New Roman"/>
          <w:sz w:val="28"/>
          <w:szCs w:val="28"/>
        </w:rPr>
        <w:t>: демонстрация призерами профессионального кругозора и навыков публичного выступления, умения грамотно, аргументировано и содержательно вести конструктивный диалог при решения социально-педагогических ситуаций.</w:t>
      </w:r>
    </w:p>
    <w:p w:rsidR="006B2B7E" w:rsidRPr="009420E2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0E2">
        <w:rPr>
          <w:rFonts w:ascii="Times New Roman" w:hAnsi="Times New Roman"/>
          <w:b/>
          <w:sz w:val="28"/>
          <w:szCs w:val="28"/>
        </w:rPr>
        <w:t xml:space="preserve">Формат конкурсного испытания: </w:t>
      </w:r>
      <w:r w:rsidRPr="009420E2">
        <w:rPr>
          <w:rFonts w:ascii="Times New Roman" w:hAnsi="Times New Roman"/>
          <w:sz w:val="28"/>
          <w:szCs w:val="28"/>
        </w:rPr>
        <w:t>публичные дебаты – обмен мнениями, обсуждение вопросов, актуальных социально-педагогических ситуаций (проблем) начального, основного, среднего и профессионального образования.</w:t>
      </w:r>
    </w:p>
    <w:p w:rsidR="006B2B7E" w:rsidRPr="009420E2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0E2">
        <w:rPr>
          <w:rFonts w:ascii="Times New Roman" w:hAnsi="Times New Roman"/>
          <w:b/>
          <w:sz w:val="28"/>
          <w:szCs w:val="28"/>
        </w:rPr>
        <w:t>Организационная схема конкурсного испытания</w:t>
      </w:r>
      <w:r w:rsidRPr="009420E2">
        <w:rPr>
          <w:rFonts w:ascii="Times New Roman" w:hAnsi="Times New Roman"/>
          <w:sz w:val="28"/>
          <w:szCs w:val="28"/>
        </w:rPr>
        <w:t>: конкурсное испытание проводится в специально организованном пространстве в присутствии членов жюри, всех участников Конкурса, представителей средств массовой информации. Ход дебатов регулируется модератором (ведущим). Темы социально-педагогических ситуаций доводятся до сведения конкурсантов после объявления призеров Конкурса.</w:t>
      </w:r>
    </w:p>
    <w:p w:rsidR="006B2B7E" w:rsidRPr="009420E2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0E2">
        <w:rPr>
          <w:rFonts w:ascii="Times New Roman" w:hAnsi="Times New Roman"/>
          <w:b/>
          <w:sz w:val="28"/>
          <w:szCs w:val="28"/>
        </w:rPr>
        <w:t>Регламент конкурсного испытания –</w:t>
      </w:r>
      <w:r w:rsidRPr="009420E2">
        <w:rPr>
          <w:rFonts w:ascii="Times New Roman" w:hAnsi="Times New Roman"/>
          <w:sz w:val="28"/>
          <w:szCs w:val="28"/>
        </w:rPr>
        <w:t xml:space="preserve"> 60 минут.</w:t>
      </w:r>
    </w:p>
    <w:p w:rsidR="006B2B7E" w:rsidRPr="009420E2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0E2">
        <w:rPr>
          <w:rFonts w:ascii="Times New Roman" w:hAnsi="Times New Roman"/>
          <w:b/>
          <w:sz w:val="28"/>
          <w:szCs w:val="28"/>
        </w:rPr>
        <w:t>Порядок оценивания конкурсного испытания</w:t>
      </w:r>
      <w:r w:rsidRPr="009420E2">
        <w:rPr>
          <w:rFonts w:ascii="Times New Roman" w:hAnsi="Times New Roman"/>
          <w:sz w:val="28"/>
          <w:szCs w:val="28"/>
        </w:rPr>
        <w:t xml:space="preserve">: оценивание конкурсного испытания осуществляется в очном режиме. Оценка фиксируется каждым членом жюри в индивидуальной оценочной ведомости. Оценивание производится по 3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«Я – социально-педагогическая служба спасения» – </w:t>
      </w:r>
      <w:r w:rsidRPr="009420E2">
        <w:rPr>
          <w:rFonts w:ascii="Times New Roman" w:hAnsi="Times New Roman"/>
          <w:b/>
          <w:sz w:val="28"/>
          <w:szCs w:val="28"/>
        </w:rPr>
        <w:t>20 баллов.</w:t>
      </w:r>
    </w:p>
    <w:p w:rsidR="006B2B7E" w:rsidRPr="00F505EF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B2B7E" w:rsidRPr="00F505EF" w:rsidRDefault="006B2B7E" w:rsidP="006B2B7E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505EF">
        <w:rPr>
          <w:rFonts w:ascii="Times New Roman" w:hAnsi="Times New Roman"/>
          <w:b/>
          <w:sz w:val="24"/>
          <w:szCs w:val="24"/>
        </w:rPr>
        <w:t>Критерии и показатели оценки конкурсного испытания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81"/>
        <w:gridCol w:w="576"/>
        <w:gridCol w:w="4998"/>
        <w:gridCol w:w="958"/>
      </w:tblGrid>
      <w:tr w:rsidR="006B2B7E" w:rsidRPr="00F505EF" w:rsidTr="00DF7471">
        <w:trPr>
          <w:tblHeader/>
        </w:trPr>
        <w:tc>
          <w:tcPr>
            <w:tcW w:w="458" w:type="dxa"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1" w:type="dxa"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5EF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76" w:type="dxa"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5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8" w:type="dxa"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5EF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58" w:type="dxa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5EF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6B2B7E" w:rsidRPr="00F505EF" w:rsidTr="00DF7471">
        <w:tc>
          <w:tcPr>
            <w:tcW w:w="458" w:type="dxa"/>
            <w:vMerge w:val="restart"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5E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5EF">
              <w:rPr>
                <w:rFonts w:ascii="Times New Roman" w:hAnsi="Times New Roman"/>
                <w:b/>
                <w:sz w:val="24"/>
                <w:szCs w:val="24"/>
              </w:rPr>
              <w:t>Ценностные ориентиры профессиональной деятельности</w:t>
            </w:r>
          </w:p>
        </w:tc>
        <w:tc>
          <w:tcPr>
            <w:tcW w:w="576" w:type="dxa"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5EF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998" w:type="dxa"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505EF">
              <w:rPr>
                <w:rFonts w:ascii="Times New Roman" w:hAnsi="Times New Roman"/>
                <w:sz w:val="24"/>
                <w:szCs w:val="24"/>
              </w:rPr>
              <w:t>емонстрирует знание и понимание государственной политики в области начального, основного, среднего и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5EF">
              <w:rPr>
                <w:rFonts w:ascii="Times New Roman" w:hAnsi="Times New Roman"/>
                <w:b/>
                <w:sz w:val="24"/>
                <w:szCs w:val="24"/>
              </w:rPr>
              <w:t>0-2</w:t>
            </w:r>
          </w:p>
        </w:tc>
      </w:tr>
      <w:tr w:rsidR="006B2B7E" w:rsidRPr="00F505EF" w:rsidTr="00DF7471">
        <w:tc>
          <w:tcPr>
            <w:tcW w:w="458" w:type="dxa"/>
            <w:vMerge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5EF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998" w:type="dxa"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505EF">
              <w:rPr>
                <w:rFonts w:ascii="Times New Roman" w:hAnsi="Times New Roman"/>
                <w:sz w:val="24"/>
                <w:szCs w:val="24"/>
              </w:rPr>
              <w:t>етко излагает профессионально-личностную позицию, основанную на традиционных ценностях российского 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6B2B7E" w:rsidRPr="00F505EF" w:rsidRDefault="006B2B7E" w:rsidP="00DF7471">
            <w:pPr>
              <w:jc w:val="center"/>
            </w:pPr>
            <w:r w:rsidRPr="00F505EF">
              <w:rPr>
                <w:b/>
              </w:rPr>
              <w:t>0-2</w:t>
            </w:r>
          </w:p>
        </w:tc>
      </w:tr>
      <w:tr w:rsidR="006B2B7E" w:rsidRPr="00F505EF" w:rsidTr="00DF7471">
        <w:tc>
          <w:tcPr>
            <w:tcW w:w="458" w:type="dxa"/>
            <w:vMerge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5EF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998" w:type="dxa"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505EF">
              <w:rPr>
                <w:rFonts w:ascii="Times New Roman" w:hAnsi="Times New Roman"/>
                <w:sz w:val="24"/>
                <w:szCs w:val="24"/>
              </w:rPr>
              <w:t>емонстрирует готовность к профессиональному совершенствованию и личностному росту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6B2B7E" w:rsidRPr="00F505EF" w:rsidRDefault="006B2B7E" w:rsidP="00DF7471">
            <w:pPr>
              <w:jc w:val="center"/>
            </w:pPr>
            <w:r w:rsidRPr="00F505EF">
              <w:rPr>
                <w:b/>
              </w:rPr>
              <w:t>0-2</w:t>
            </w:r>
          </w:p>
        </w:tc>
      </w:tr>
      <w:tr w:rsidR="006B2B7E" w:rsidRPr="00F505EF" w:rsidTr="00DF7471">
        <w:tc>
          <w:tcPr>
            <w:tcW w:w="458" w:type="dxa"/>
            <w:vMerge w:val="restart"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5E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5EF">
              <w:rPr>
                <w:rFonts w:ascii="Times New Roman" w:hAnsi="Times New Roman"/>
                <w:b/>
                <w:sz w:val="24"/>
                <w:szCs w:val="24"/>
              </w:rPr>
              <w:t>Умение вести профессиональный диалог</w:t>
            </w:r>
          </w:p>
        </w:tc>
        <w:tc>
          <w:tcPr>
            <w:tcW w:w="576" w:type="dxa"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5EF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998" w:type="dxa"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505EF">
              <w:rPr>
                <w:rFonts w:ascii="Times New Roman" w:hAnsi="Times New Roman"/>
                <w:sz w:val="24"/>
                <w:szCs w:val="24"/>
              </w:rPr>
              <w:t>емонстрирует понимание обсуждаемых вопросов и свободное владение темой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6B2B7E" w:rsidRPr="00F505EF" w:rsidRDefault="006B2B7E" w:rsidP="00DF7471">
            <w:pPr>
              <w:jc w:val="center"/>
            </w:pPr>
            <w:r w:rsidRPr="00F505EF">
              <w:rPr>
                <w:b/>
              </w:rPr>
              <w:t>0-2</w:t>
            </w:r>
          </w:p>
        </w:tc>
      </w:tr>
      <w:tr w:rsidR="006B2B7E" w:rsidRPr="00F505EF" w:rsidTr="00DF7471">
        <w:tc>
          <w:tcPr>
            <w:tcW w:w="458" w:type="dxa"/>
            <w:vMerge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5EF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998" w:type="dxa"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505EF">
              <w:rPr>
                <w:rFonts w:ascii="Times New Roman" w:hAnsi="Times New Roman"/>
                <w:sz w:val="24"/>
                <w:szCs w:val="24"/>
              </w:rPr>
              <w:t>держивает тему обсуждения в фокусе внимания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6B2B7E" w:rsidRPr="00F505EF" w:rsidRDefault="006B2B7E" w:rsidP="00DF7471">
            <w:pPr>
              <w:jc w:val="center"/>
            </w:pPr>
            <w:r w:rsidRPr="00F505EF">
              <w:rPr>
                <w:b/>
              </w:rPr>
              <w:t>0-2</w:t>
            </w:r>
          </w:p>
        </w:tc>
      </w:tr>
      <w:tr w:rsidR="006B2B7E" w:rsidRPr="00F505EF" w:rsidTr="00DF7471">
        <w:tc>
          <w:tcPr>
            <w:tcW w:w="458" w:type="dxa"/>
            <w:vMerge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5EF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4998" w:type="dxa"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505EF">
              <w:rPr>
                <w:rFonts w:ascii="Times New Roman" w:hAnsi="Times New Roman"/>
                <w:sz w:val="24"/>
                <w:szCs w:val="24"/>
              </w:rPr>
              <w:t>ыявляет проблему и предлагает конструктивные и реалистичные пути ее решения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6B2B7E" w:rsidRPr="00F505EF" w:rsidRDefault="006B2B7E" w:rsidP="00DF7471">
            <w:pPr>
              <w:jc w:val="center"/>
            </w:pPr>
            <w:r w:rsidRPr="00F505EF">
              <w:rPr>
                <w:b/>
              </w:rPr>
              <w:t>0-2</w:t>
            </w:r>
          </w:p>
        </w:tc>
      </w:tr>
      <w:tr w:rsidR="006B2B7E" w:rsidRPr="00F505EF" w:rsidTr="00DF7471">
        <w:tc>
          <w:tcPr>
            <w:tcW w:w="458" w:type="dxa"/>
            <w:vMerge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5EF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998" w:type="dxa"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05EF">
              <w:rPr>
                <w:rFonts w:ascii="Times New Roman" w:hAnsi="Times New Roman"/>
                <w:sz w:val="24"/>
                <w:szCs w:val="24"/>
              </w:rPr>
              <w:t xml:space="preserve">пирается на </w:t>
            </w:r>
            <w:r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Pr="00F505EF">
              <w:rPr>
                <w:rFonts w:ascii="Times New Roman" w:hAnsi="Times New Roman"/>
                <w:sz w:val="24"/>
                <w:szCs w:val="24"/>
              </w:rPr>
              <w:t>психолого-педагогические знания и практический опыт, оперирует достоверными фактами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6B2B7E" w:rsidRPr="00F505EF" w:rsidRDefault="006B2B7E" w:rsidP="00DF7471">
            <w:pPr>
              <w:jc w:val="center"/>
              <w:rPr>
                <w:b/>
              </w:rPr>
            </w:pPr>
            <w:r w:rsidRPr="00F505EF">
              <w:rPr>
                <w:b/>
              </w:rPr>
              <w:t>0-2</w:t>
            </w:r>
          </w:p>
        </w:tc>
      </w:tr>
      <w:tr w:rsidR="006B2B7E" w:rsidRPr="00F505EF" w:rsidTr="00DF7471">
        <w:tc>
          <w:tcPr>
            <w:tcW w:w="458" w:type="dxa"/>
            <w:vMerge w:val="restart"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5E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5EF">
              <w:rPr>
                <w:rFonts w:ascii="Times New Roman" w:hAnsi="Times New Roman"/>
                <w:b/>
                <w:sz w:val="24"/>
                <w:szCs w:val="24"/>
              </w:rPr>
              <w:t>Коммуникативная и речевая культура, личностные качества</w:t>
            </w:r>
          </w:p>
        </w:tc>
        <w:tc>
          <w:tcPr>
            <w:tcW w:w="576" w:type="dxa"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5EF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998" w:type="dxa"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505EF">
              <w:rPr>
                <w:rFonts w:ascii="Times New Roman" w:hAnsi="Times New Roman"/>
                <w:sz w:val="24"/>
                <w:szCs w:val="24"/>
              </w:rPr>
              <w:t>емонстрирует ораторские качества и артистизм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6B2B7E" w:rsidRPr="00F505EF" w:rsidRDefault="006B2B7E" w:rsidP="00DF7471">
            <w:pPr>
              <w:jc w:val="center"/>
            </w:pPr>
            <w:r w:rsidRPr="00F505EF">
              <w:rPr>
                <w:b/>
              </w:rPr>
              <w:t>0-2</w:t>
            </w:r>
          </w:p>
        </w:tc>
      </w:tr>
      <w:tr w:rsidR="006B2B7E" w:rsidRPr="00F505EF" w:rsidTr="00DF7471">
        <w:tc>
          <w:tcPr>
            <w:tcW w:w="458" w:type="dxa"/>
            <w:vMerge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5EF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998" w:type="dxa"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505EF">
              <w:rPr>
                <w:rFonts w:ascii="Times New Roman" w:hAnsi="Times New Roman"/>
                <w:sz w:val="24"/>
                <w:szCs w:val="24"/>
              </w:rPr>
              <w:t>емонстрирует стрессоустойчивость, уверенность в себе, готовность к импровизации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6B2B7E" w:rsidRPr="00F505EF" w:rsidRDefault="006B2B7E" w:rsidP="00DF7471">
            <w:pPr>
              <w:jc w:val="center"/>
            </w:pPr>
            <w:r w:rsidRPr="00F505EF">
              <w:rPr>
                <w:b/>
              </w:rPr>
              <w:t>0-2</w:t>
            </w:r>
          </w:p>
        </w:tc>
      </w:tr>
      <w:tr w:rsidR="006B2B7E" w:rsidRPr="00F505EF" w:rsidTr="00DF7471">
        <w:tc>
          <w:tcPr>
            <w:tcW w:w="458" w:type="dxa"/>
            <w:vMerge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5EF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4998" w:type="dxa"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505EF">
              <w:rPr>
                <w:rFonts w:ascii="Times New Roman" w:hAnsi="Times New Roman"/>
                <w:sz w:val="24"/>
                <w:szCs w:val="24"/>
              </w:rPr>
              <w:t>облюдает этические правила профессиональной коммуникации, грамотность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6B2B7E" w:rsidRPr="00F505EF" w:rsidRDefault="006B2B7E" w:rsidP="00DF7471">
            <w:pPr>
              <w:jc w:val="center"/>
            </w:pPr>
            <w:r w:rsidRPr="00F505EF">
              <w:rPr>
                <w:b/>
              </w:rPr>
              <w:t>0-2</w:t>
            </w:r>
          </w:p>
        </w:tc>
      </w:tr>
      <w:tr w:rsidR="006B2B7E" w:rsidRPr="00F505EF" w:rsidTr="00DF7471">
        <w:tc>
          <w:tcPr>
            <w:tcW w:w="3039" w:type="dxa"/>
            <w:gridSpan w:val="2"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05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Итоговый балл</w:t>
            </w:r>
          </w:p>
        </w:tc>
        <w:tc>
          <w:tcPr>
            <w:tcW w:w="576" w:type="dxa"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8" w:type="dxa"/>
            <w:shd w:val="clear" w:color="auto" w:fill="auto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2B7E" w:rsidRPr="00F505EF" w:rsidRDefault="006B2B7E" w:rsidP="00DF7471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5E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6B2B7E" w:rsidRPr="00F505EF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2B7E" w:rsidRPr="00EA77A6" w:rsidRDefault="006B2B7E" w:rsidP="006B2B7E">
      <w:pPr>
        <w:pStyle w:val="a3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A77A6">
        <w:rPr>
          <w:rFonts w:ascii="Times New Roman" w:hAnsi="Times New Roman"/>
          <w:b/>
          <w:sz w:val="28"/>
          <w:szCs w:val="28"/>
        </w:rPr>
        <w:t>4. Жюри и счетная комиссия.</w:t>
      </w:r>
    </w:p>
    <w:p w:rsidR="006B2B7E" w:rsidRPr="00EA77A6" w:rsidRDefault="006B2B7E" w:rsidP="006B2B7E">
      <w:pPr>
        <w:pStyle w:val="a3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A6">
        <w:rPr>
          <w:rFonts w:ascii="Times New Roman" w:hAnsi="Times New Roman"/>
          <w:sz w:val="28"/>
          <w:szCs w:val="28"/>
        </w:rPr>
        <w:t>4.1. Для оценивания конкурсных испытаний формируется состав жюри.</w:t>
      </w:r>
    </w:p>
    <w:p w:rsidR="006B2B7E" w:rsidRPr="00EA77A6" w:rsidRDefault="006B2B7E" w:rsidP="006B2B7E">
      <w:pPr>
        <w:pStyle w:val="a3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A6">
        <w:rPr>
          <w:rFonts w:ascii="Times New Roman" w:hAnsi="Times New Roman"/>
          <w:sz w:val="28"/>
          <w:szCs w:val="28"/>
        </w:rPr>
        <w:t>Состав жюри и регламент работы жюри утверждаются Оргкомитетом.</w:t>
      </w:r>
    </w:p>
    <w:p w:rsidR="006B2B7E" w:rsidRPr="00EA77A6" w:rsidRDefault="006B2B7E" w:rsidP="006B2B7E">
      <w:pPr>
        <w:pStyle w:val="a3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A6">
        <w:rPr>
          <w:rFonts w:ascii="Times New Roman" w:hAnsi="Times New Roman"/>
          <w:sz w:val="28"/>
          <w:szCs w:val="28"/>
        </w:rPr>
        <w:t>4.2. Состав жюри формируется из представителей Университета, Министерства, ЦНППМПР, ГБУ РА «Центр психолого-педагогической, медицинской и социальной помощи», методист</w:t>
      </w:r>
      <w:r w:rsidRPr="00EA77A6">
        <w:rPr>
          <w:rFonts w:ascii="Times New Roman" w:hAnsi="Times New Roman"/>
          <w:sz w:val="28"/>
          <w:szCs w:val="28"/>
          <w:lang w:val="en-US"/>
        </w:rPr>
        <w:t>f</w:t>
      </w:r>
      <w:r w:rsidRPr="00EA77A6">
        <w:rPr>
          <w:rFonts w:ascii="Times New Roman" w:hAnsi="Times New Roman"/>
          <w:sz w:val="28"/>
          <w:szCs w:val="28"/>
        </w:rPr>
        <w:t>, педагогических работников образовательных организаций.</w:t>
      </w:r>
    </w:p>
    <w:p w:rsidR="006B2B7E" w:rsidRPr="00EA77A6" w:rsidRDefault="006B2B7E" w:rsidP="006B2B7E">
      <w:pPr>
        <w:pStyle w:val="a3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A6">
        <w:rPr>
          <w:rFonts w:ascii="Times New Roman" w:hAnsi="Times New Roman"/>
          <w:sz w:val="28"/>
          <w:szCs w:val="28"/>
        </w:rPr>
        <w:t>Основаниями для выдвижения кандидатов в состав жюри являются: работа в настоящее время в образовательной организации; наличие ученой степени доктора наук/кандидата наук</w:t>
      </w:r>
      <w:r w:rsidR="009420E2" w:rsidRPr="00EA77A6">
        <w:rPr>
          <w:rFonts w:ascii="Times New Roman" w:hAnsi="Times New Roman"/>
          <w:sz w:val="28"/>
          <w:szCs w:val="28"/>
        </w:rPr>
        <w:t>; наличие успешного практического опыта в образовательных организациях.</w:t>
      </w:r>
    </w:p>
    <w:p w:rsidR="006B2B7E" w:rsidRPr="00EA77A6" w:rsidRDefault="006B2B7E" w:rsidP="006B2B7E">
      <w:pPr>
        <w:pStyle w:val="a3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A6">
        <w:rPr>
          <w:rFonts w:ascii="Times New Roman" w:hAnsi="Times New Roman"/>
          <w:sz w:val="28"/>
          <w:szCs w:val="28"/>
        </w:rPr>
        <w:t>4.3. Все члены жюри обладают равными правами. Каждый эксперт имеет один решающий голос и правомочен принимать решения по каждому конкретному вопросу оценивания самостоятельно в рамках своей компетенции и полномочий.</w:t>
      </w:r>
    </w:p>
    <w:p w:rsidR="006B2B7E" w:rsidRPr="00EA77A6" w:rsidRDefault="006B2B7E" w:rsidP="006B2B7E">
      <w:pPr>
        <w:pStyle w:val="a3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A6">
        <w:rPr>
          <w:rFonts w:ascii="Times New Roman" w:hAnsi="Times New Roman"/>
          <w:sz w:val="28"/>
          <w:szCs w:val="28"/>
        </w:rPr>
        <w:t>4.5. Для членов жюри проводится инструктивно-обучающий семинар по вопросам содержания и методики оценивания конкурсных испытаний.</w:t>
      </w:r>
    </w:p>
    <w:p w:rsidR="006B2B7E" w:rsidRPr="00EA77A6" w:rsidRDefault="006B2B7E" w:rsidP="006B2B7E">
      <w:pPr>
        <w:pStyle w:val="a3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A6">
        <w:rPr>
          <w:rFonts w:ascii="Times New Roman" w:hAnsi="Times New Roman"/>
          <w:sz w:val="28"/>
          <w:szCs w:val="28"/>
        </w:rPr>
        <w:t>4.6. Для организации подсчета баллов, выставленных участникам финала Конкурса по итогам конкурсных испытаний, и подготовки сводных оценочных ведомостей создается счетная комиссия. В состав счетной комиссии входят представители Учредителей Конкурса, представитель Министерства, а также один специалист, осуществляющий функции оператора ввода и обработки данных.</w:t>
      </w:r>
    </w:p>
    <w:p w:rsidR="006B2B7E" w:rsidRPr="00EA77A6" w:rsidRDefault="006B2B7E" w:rsidP="006B2B7E">
      <w:pPr>
        <w:pStyle w:val="a3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A6">
        <w:rPr>
          <w:rFonts w:ascii="Times New Roman" w:hAnsi="Times New Roman"/>
          <w:sz w:val="28"/>
          <w:szCs w:val="28"/>
        </w:rPr>
        <w:t>4.7. Оценочные ведомости архивируются и могут быть использованы для разрешения конфликтных ситуаций и/или протестов против нарушения настоящего Порядка.</w:t>
      </w:r>
    </w:p>
    <w:p w:rsidR="006B2B7E" w:rsidRPr="00EA77A6" w:rsidRDefault="006B2B7E" w:rsidP="006B2B7E">
      <w:pPr>
        <w:pStyle w:val="a3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A6">
        <w:rPr>
          <w:rFonts w:ascii="Times New Roman" w:hAnsi="Times New Roman"/>
          <w:sz w:val="28"/>
          <w:szCs w:val="28"/>
        </w:rPr>
        <w:t>4.8. Материалы счетной комиссии (оригиналы индивидуальных, сводных и итоговой оценочных ведомостей) хранятся в течение года с момента завершения Конкурса.</w:t>
      </w:r>
    </w:p>
    <w:p w:rsidR="006B2B7E" w:rsidRPr="00EA77A6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2B7E" w:rsidRPr="00EA77A6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A77A6">
        <w:rPr>
          <w:rFonts w:ascii="Times New Roman" w:hAnsi="Times New Roman"/>
          <w:b/>
          <w:sz w:val="28"/>
          <w:szCs w:val="28"/>
        </w:rPr>
        <w:t>5. Порядок проведения отборочных процедур и определения победителей.</w:t>
      </w:r>
    </w:p>
    <w:p w:rsidR="006B2B7E" w:rsidRPr="00EA77A6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A6">
        <w:rPr>
          <w:rFonts w:ascii="Times New Roman" w:hAnsi="Times New Roman"/>
          <w:sz w:val="28"/>
          <w:szCs w:val="28"/>
        </w:rPr>
        <w:t>5.1. После окончания каждого конкурсного испытания счетная комиссия производит подсчет баллов, выставленных каждому участнику каждым членом жюри в индивидуальной оценочной ведомости. Подсчитанные баллы вносятся в сводную оценочную ведомость, определяется среднее арифметическое баллов, выставленных каждому участнику каждым членом жюри в индивидуальную оценочную ведомость.</w:t>
      </w:r>
    </w:p>
    <w:p w:rsidR="006B2B7E" w:rsidRPr="00EA77A6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A6">
        <w:rPr>
          <w:rFonts w:ascii="Times New Roman" w:hAnsi="Times New Roman"/>
          <w:sz w:val="28"/>
          <w:szCs w:val="28"/>
        </w:rPr>
        <w:t xml:space="preserve">По итогам заочного этапа для каждого конкурсанта рассчитывается </w:t>
      </w:r>
      <w:r w:rsidRPr="00EA77A6">
        <w:rPr>
          <w:rFonts w:ascii="Times New Roman" w:hAnsi="Times New Roman"/>
          <w:sz w:val="28"/>
          <w:szCs w:val="28"/>
        </w:rPr>
        <w:lastRenderedPageBreak/>
        <w:t>оценка, представляющая собой сумму средних арифметических, полученных по итогам каждого конкурсного испытания.</w:t>
      </w:r>
    </w:p>
    <w:p w:rsidR="006B2B7E" w:rsidRPr="00EA77A6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A6">
        <w:rPr>
          <w:rFonts w:ascii="Times New Roman" w:hAnsi="Times New Roman"/>
          <w:sz w:val="28"/>
          <w:szCs w:val="28"/>
        </w:rPr>
        <w:t>По итогам очного этапа для каждого конкурсанта рассчитывается оценка, представляющая собой сумму средних арифметических за каждое конкурсное испытание.</w:t>
      </w:r>
    </w:p>
    <w:p w:rsidR="006B2B7E" w:rsidRPr="00EA77A6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A6">
        <w:rPr>
          <w:rFonts w:ascii="Times New Roman" w:hAnsi="Times New Roman"/>
          <w:sz w:val="28"/>
          <w:szCs w:val="28"/>
        </w:rPr>
        <w:t xml:space="preserve">5.2. Десять конкурсантов, набравших наибольшее количество баллов по сумме результатов заочного этапа, объявляются </w:t>
      </w:r>
      <w:r w:rsidRPr="00EA77A6">
        <w:rPr>
          <w:rFonts w:ascii="Times New Roman" w:hAnsi="Times New Roman"/>
          <w:b/>
          <w:sz w:val="28"/>
          <w:szCs w:val="28"/>
        </w:rPr>
        <w:t>лауреатами</w:t>
      </w:r>
      <w:r w:rsidRPr="00EA77A6">
        <w:rPr>
          <w:rFonts w:ascii="Times New Roman" w:hAnsi="Times New Roman"/>
          <w:sz w:val="28"/>
          <w:szCs w:val="28"/>
        </w:rPr>
        <w:t xml:space="preserve"> Конкурса и становятся участниками очного этапа.</w:t>
      </w:r>
    </w:p>
    <w:p w:rsidR="006B2B7E" w:rsidRPr="00EA77A6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A77A6">
        <w:rPr>
          <w:rFonts w:ascii="Times New Roman" w:hAnsi="Times New Roman"/>
          <w:sz w:val="28"/>
          <w:szCs w:val="28"/>
        </w:rPr>
        <w:t xml:space="preserve">Участник, набравший наибольшее количество баллов по сумме результатов всех этапов Конкурса, объявляется </w:t>
      </w:r>
      <w:r w:rsidRPr="00EA77A6">
        <w:rPr>
          <w:rFonts w:ascii="Times New Roman" w:hAnsi="Times New Roman"/>
          <w:b/>
          <w:sz w:val="28"/>
          <w:szCs w:val="28"/>
        </w:rPr>
        <w:t xml:space="preserve">победителем </w:t>
      </w:r>
      <w:r w:rsidRPr="00EA77A6">
        <w:rPr>
          <w:rFonts w:ascii="Times New Roman" w:hAnsi="Times New Roman"/>
          <w:bCs/>
          <w:sz w:val="28"/>
          <w:szCs w:val="28"/>
        </w:rPr>
        <w:t>профессионального конкурса «Лучший социальный педагог-наставник».</w:t>
      </w:r>
    </w:p>
    <w:p w:rsidR="006B2B7E" w:rsidRPr="00EA77A6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A6">
        <w:rPr>
          <w:rFonts w:ascii="Times New Roman" w:hAnsi="Times New Roman"/>
          <w:sz w:val="28"/>
          <w:szCs w:val="28"/>
        </w:rPr>
        <w:t xml:space="preserve">Двое конкурсантов, набравших наибольшее количество баллов после победителя по сумме результатов всех этапов Конкурса, объявляются </w:t>
      </w:r>
      <w:r w:rsidRPr="00EA77A6">
        <w:rPr>
          <w:rFonts w:ascii="Times New Roman" w:hAnsi="Times New Roman"/>
          <w:b/>
          <w:bCs/>
          <w:sz w:val="28"/>
          <w:szCs w:val="28"/>
        </w:rPr>
        <w:t xml:space="preserve">призерами </w:t>
      </w:r>
      <w:r w:rsidRPr="00EA77A6">
        <w:rPr>
          <w:rFonts w:ascii="Times New Roman" w:hAnsi="Times New Roman"/>
          <w:bCs/>
          <w:sz w:val="28"/>
          <w:szCs w:val="28"/>
        </w:rPr>
        <w:t>профессионального конкурса «Лучший социальный педагог-наставник».</w:t>
      </w:r>
    </w:p>
    <w:p w:rsidR="006B2B7E" w:rsidRPr="00EA77A6" w:rsidRDefault="006B2B7E" w:rsidP="006B2B7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7A6">
        <w:rPr>
          <w:rFonts w:ascii="Times New Roman" w:hAnsi="Times New Roman"/>
          <w:sz w:val="28"/>
          <w:szCs w:val="28"/>
        </w:rPr>
        <w:t xml:space="preserve">5.3. Все участники республиканского этапа Конкурса награждаются памятными подарками и дипломами Университета. </w:t>
      </w:r>
    </w:p>
    <w:p w:rsidR="006B2B7E" w:rsidRDefault="006B2B7E" w:rsidP="00EA77A6">
      <w:pPr>
        <w:pStyle w:val="a3"/>
        <w:widowControl w:val="0"/>
        <w:spacing w:after="0" w:line="240" w:lineRule="auto"/>
        <w:ind w:left="4962"/>
        <w:jc w:val="center"/>
      </w:pPr>
    </w:p>
    <w:p w:rsidR="00AF258D" w:rsidRDefault="00AF258D"/>
    <w:p w:rsidR="00F53BD1" w:rsidRPr="00F505EF" w:rsidRDefault="00F53BD1" w:rsidP="00F53BD1">
      <w:pPr>
        <w:rPr>
          <w:sz w:val="26"/>
          <w:szCs w:val="26"/>
        </w:rPr>
      </w:pPr>
    </w:p>
    <w:p w:rsidR="00F53BD1" w:rsidRPr="00F505EF" w:rsidRDefault="00F53BD1" w:rsidP="00F53BD1">
      <w:pPr>
        <w:jc w:val="center"/>
        <w:rPr>
          <w:b/>
          <w:sz w:val="26"/>
          <w:szCs w:val="26"/>
        </w:rPr>
      </w:pPr>
      <w:r w:rsidRPr="00F505EF">
        <w:rPr>
          <w:b/>
          <w:sz w:val="26"/>
          <w:szCs w:val="26"/>
        </w:rPr>
        <w:t>График</w:t>
      </w:r>
    </w:p>
    <w:p w:rsidR="00F53BD1" w:rsidRPr="00F505EF" w:rsidRDefault="00F53BD1" w:rsidP="00F53BD1">
      <w:pPr>
        <w:jc w:val="center"/>
        <w:rPr>
          <w:b/>
          <w:sz w:val="26"/>
          <w:szCs w:val="26"/>
        </w:rPr>
      </w:pPr>
      <w:r w:rsidRPr="00F505EF">
        <w:rPr>
          <w:b/>
          <w:sz w:val="26"/>
          <w:szCs w:val="26"/>
        </w:rPr>
        <w:t>мероприятий по организации и проведению профессионального конкурса «Лучший социальный педагог-наставник» в 2023 году</w:t>
      </w:r>
    </w:p>
    <w:p w:rsidR="00F53BD1" w:rsidRPr="00F505EF" w:rsidRDefault="00F53BD1" w:rsidP="00F53BD1">
      <w:pPr>
        <w:rPr>
          <w:sz w:val="26"/>
          <w:szCs w:val="26"/>
        </w:rPr>
      </w:pPr>
    </w:p>
    <w:p w:rsidR="00F53BD1" w:rsidRDefault="00F53BD1" w:rsidP="00F53BD1">
      <w:pPr>
        <w:ind w:firstLine="709"/>
        <w:jc w:val="both"/>
        <w:rPr>
          <w:sz w:val="26"/>
          <w:szCs w:val="26"/>
        </w:rPr>
      </w:pPr>
      <w:r w:rsidRPr="00F505EF">
        <w:rPr>
          <w:b/>
          <w:sz w:val="26"/>
          <w:szCs w:val="26"/>
        </w:rPr>
        <w:t>Место проведения:</w:t>
      </w:r>
      <w:r w:rsidRPr="00F505EF">
        <w:rPr>
          <w:sz w:val="26"/>
          <w:szCs w:val="26"/>
        </w:rPr>
        <w:t xml:space="preserve"> ФГБОУ «Адыгейский государственный университет» - г. Майкоп, ул. Гагарина, 13.</w:t>
      </w:r>
    </w:p>
    <w:p w:rsidR="00F53BD1" w:rsidRPr="00F505EF" w:rsidRDefault="00F53BD1" w:rsidP="00F53BD1">
      <w:pPr>
        <w:ind w:firstLine="709"/>
        <w:jc w:val="both"/>
        <w:rPr>
          <w:sz w:val="26"/>
          <w:szCs w:val="26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1703"/>
        <w:gridCol w:w="4684"/>
        <w:gridCol w:w="2693"/>
      </w:tblGrid>
      <w:tr w:rsidR="00F53BD1" w:rsidRPr="00487A8E" w:rsidTr="00DF7471">
        <w:tc>
          <w:tcPr>
            <w:tcW w:w="588" w:type="dxa"/>
            <w:tcBorders>
              <w:right w:val="single" w:sz="4" w:space="0" w:color="auto"/>
            </w:tcBorders>
          </w:tcPr>
          <w:p w:rsidR="00F53BD1" w:rsidRPr="00487A8E" w:rsidRDefault="00F53BD1" w:rsidP="00DF7471">
            <w:pPr>
              <w:jc w:val="center"/>
              <w:rPr>
                <w:b/>
                <w:sz w:val="24"/>
                <w:szCs w:val="24"/>
              </w:rPr>
            </w:pPr>
            <w:r w:rsidRPr="00487A8E">
              <w:rPr>
                <w:b/>
                <w:sz w:val="24"/>
                <w:szCs w:val="24"/>
              </w:rPr>
              <w:t>№</w:t>
            </w:r>
          </w:p>
          <w:p w:rsidR="00F53BD1" w:rsidRPr="00487A8E" w:rsidRDefault="00F53BD1" w:rsidP="00DF7471">
            <w:pPr>
              <w:jc w:val="center"/>
              <w:rPr>
                <w:b/>
                <w:sz w:val="24"/>
                <w:szCs w:val="24"/>
              </w:rPr>
            </w:pPr>
            <w:r w:rsidRPr="00487A8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53BD1" w:rsidRPr="00487A8E" w:rsidRDefault="00F53BD1" w:rsidP="00DF7471">
            <w:pPr>
              <w:jc w:val="center"/>
              <w:rPr>
                <w:b/>
                <w:sz w:val="24"/>
                <w:szCs w:val="24"/>
              </w:rPr>
            </w:pPr>
            <w:r w:rsidRPr="00487A8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684" w:type="dxa"/>
          </w:tcPr>
          <w:p w:rsidR="00F53BD1" w:rsidRPr="00487A8E" w:rsidRDefault="00F53BD1" w:rsidP="00DF7471">
            <w:pPr>
              <w:jc w:val="center"/>
              <w:rPr>
                <w:b/>
                <w:sz w:val="24"/>
                <w:szCs w:val="24"/>
              </w:rPr>
            </w:pPr>
            <w:r w:rsidRPr="00487A8E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3" w:type="dxa"/>
          </w:tcPr>
          <w:p w:rsidR="00F53BD1" w:rsidRPr="00487A8E" w:rsidRDefault="00F53BD1" w:rsidP="00DF7471">
            <w:pPr>
              <w:jc w:val="center"/>
              <w:rPr>
                <w:b/>
                <w:sz w:val="24"/>
                <w:szCs w:val="24"/>
              </w:rPr>
            </w:pPr>
            <w:r w:rsidRPr="00487A8E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F53BD1" w:rsidRPr="00487A8E" w:rsidTr="00DF7471">
        <w:tc>
          <w:tcPr>
            <w:tcW w:w="9668" w:type="dxa"/>
            <w:gridSpan w:val="4"/>
          </w:tcPr>
          <w:p w:rsidR="00F53BD1" w:rsidRPr="00487A8E" w:rsidRDefault="00F53BD1" w:rsidP="00DF747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487A8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апреля</w:t>
            </w:r>
            <w:r w:rsidRPr="00487A8E">
              <w:rPr>
                <w:b/>
                <w:sz w:val="24"/>
                <w:szCs w:val="24"/>
              </w:rPr>
              <w:t xml:space="preserve"> 2023 – 30 мая 2023 гг. (заочный тур)</w:t>
            </w:r>
          </w:p>
        </w:tc>
      </w:tr>
      <w:tr w:rsidR="00F53BD1" w:rsidRPr="00487A8E" w:rsidTr="00DF7471">
        <w:tc>
          <w:tcPr>
            <w:tcW w:w="588" w:type="dxa"/>
            <w:tcBorders>
              <w:right w:val="single" w:sz="4" w:space="0" w:color="auto"/>
            </w:tcBorders>
            <w:vAlign w:val="center"/>
          </w:tcPr>
          <w:p w:rsidR="00F53BD1" w:rsidRPr="00487A8E" w:rsidRDefault="00F53BD1" w:rsidP="00DF7471">
            <w:pPr>
              <w:jc w:val="center"/>
              <w:rPr>
                <w:sz w:val="24"/>
                <w:szCs w:val="24"/>
              </w:rPr>
            </w:pPr>
            <w:r w:rsidRPr="00487A8E">
              <w:rPr>
                <w:sz w:val="24"/>
                <w:szCs w:val="24"/>
              </w:rPr>
              <w:t>1.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F53BD1" w:rsidRPr="00487A8E" w:rsidRDefault="00F53BD1" w:rsidP="00DF7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09.00-17.00</w:t>
            </w:r>
          </w:p>
        </w:tc>
        <w:tc>
          <w:tcPr>
            <w:tcW w:w="4684" w:type="dxa"/>
            <w:shd w:val="clear" w:color="auto" w:fill="auto"/>
          </w:tcPr>
          <w:p w:rsidR="00F53BD1" w:rsidRPr="00487A8E" w:rsidRDefault="00F53BD1" w:rsidP="00DF7471">
            <w:pPr>
              <w:jc w:val="both"/>
              <w:rPr>
                <w:sz w:val="24"/>
                <w:szCs w:val="24"/>
                <w:highlight w:val="yellow"/>
              </w:rPr>
            </w:pPr>
            <w:r w:rsidRPr="00487A8E">
              <w:rPr>
                <w:sz w:val="24"/>
                <w:szCs w:val="24"/>
              </w:rPr>
              <w:t>Конкурсные испытания «Интернет-портфолио»; «Визитная карточка «Я – социальный педагог-наставник».</w:t>
            </w:r>
          </w:p>
        </w:tc>
        <w:tc>
          <w:tcPr>
            <w:tcW w:w="2693" w:type="dxa"/>
          </w:tcPr>
          <w:p w:rsidR="00F53BD1" w:rsidRPr="00487A8E" w:rsidRDefault="00F53BD1" w:rsidP="00DF7471">
            <w:pPr>
              <w:rPr>
                <w:sz w:val="24"/>
                <w:szCs w:val="24"/>
                <w:highlight w:val="yellow"/>
              </w:rPr>
            </w:pPr>
          </w:p>
        </w:tc>
      </w:tr>
      <w:tr w:rsidR="00F53BD1" w:rsidRPr="00487A8E" w:rsidTr="00DF7471">
        <w:tc>
          <w:tcPr>
            <w:tcW w:w="9668" w:type="dxa"/>
            <w:gridSpan w:val="4"/>
            <w:vAlign w:val="center"/>
          </w:tcPr>
          <w:p w:rsidR="00F53BD1" w:rsidRPr="00487A8E" w:rsidRDefault="00F53BD1" w:rsidP="00DF7471">
            <w:pPr>
              <w:jc w:val="center"/>
              <w:rPr>
                <w:sz w:val="24"/>
                <w:szCs w:val="24"/>
              </w:rPr>
            </w:pPr>
            <w:r w:rsidRPr="00487A8E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 xml:space="preserve"> июня - 2</w:t>
            </w:r>
            <w:r w:rsidRPr="00487A8E">
              <w:rPr>
                <w:b/>
                <w:sz w:val="24"/>
                <w:szCs w:val="24"/>
              </w:rPr>
              <w:t xml:space="preserve">0 июня 2023 </w:t>
            </w:r>
            <w:r>
              <w:rPr>
                <w:b/>
                <w:sz w:val="24"/>
                <w:szCs w:val="24"/>
              </w:rPr>
              <w:t xml:space="preserve">гг. </w:t>
            </w:r>
            <w:r w:rsidRPr="00487A8E">
              <w:rPr>
                <w:b/>
                <w:sz w:val="24"/>
                <w:szCs w:val="24"/>
              </w:rPr>
              <w:t>(отборочный тур)</w:t>
            </w:r>
          </w:p>
        </w:tc>
      </w:tr>
      <w:tr w:rsidR="00F53BD1" w:rsidRPr="00487A8E" w:rsidTr="00DF7471">
        <w:tc>
          <w:tcPr>
            <w:tcW w:w="588" w:type="dxa"/>
            <w:tcBorders>
              <w:right w:val="single" w:sz="4" w:space="0" w:color="auto"/>
            </w:tcBorders>
            <w:vAlign w:val="center"/>
          </w:tcPr>
          <w:p w:rsidR="00F53BD1" w:rsidRPr="00487A8E" w:rsidRDefault="00F53BD1" w:rsidP="00DF7471">
            <w:pPr>
              <w:jc w:val="center"/>
              <w:rPr>
                <w:sz w:val="24"/>
                <w:szCs w:val="24"/>
              </w:rPr>
            </w:pPr>
            <w:r w:rsidRPr="00487A8E">
              <w:rPr>
                <w:sz w:val="24"/>
                <w:szCs w:val="24"/>
              </w:rPr>
              <w:t>2.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F53BD1" w:rsidRPr="00487A8E" w:rsidRDefault="00F53BD1" w:rsidP="00DF7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09.00-17.00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F53BD1" w:rsidRPr="00487A8E" w:rsidRDefault="00F53BD1" w:rsidP="00DF7471">
            <w:pPr>
              <w:rPr>
                <w:sz w:val="24"/>
                <w:szCs w:val="24"/>
                <w:highlight w:val="yellow"/>
              </w:rPr>
            </w:pPr>
            <w:r w:rsidRPr="00BB33D0">
              <w:rPr>
                <w:sz w:val="24"/>
                <w:szCs w:val="24"/>
              </w:rPr>
              <w:t>Подведение итогов заочного этапа конкурсных испытания «Интернет-</w:t>
            </w:r>
            <w:r w:rsidRPr="00487A8E">
              <w:rPr>
                <w:sz w:val="24"/>
                <w:szCs w:val="24"/>
              </w:rPr>
              <w:t>портфолио»; «Визитная карточка «Я – социальный педагог-наставник».</w:t>
            </w:r>
          </w:p>
        </w:tc>
        <w:tc>
          <w:tcPr>
            <w:tcW w:w="2693" w:type="dxa"/>
          </w:tcPr>
          <w:p w:rsidR="00F53BD1" w:rsidRPr="00487A8E" w:rsidRDefault="00F53BD1" w:rsidP="00DF7471">
            <w:pPr>
              <w:jc w:val="center"/>
              <w:rPr>
                <w:sz w:val="24"/>
                <w:szCs w:val="24"/>
                <w:highlight w:val="yellow"/>
              </w:rPr>
            </w:pPr>
            <w:r w:rsidRPr="00487A8E">
              <w:rPr>
                <w:sz w:val="24"/>
                <w:szCs w:val="24"/>
              </w:rPr>
              <w:t>ФГБОУ ВО «Адыгейский государственный университет»</w:t>
            </w:r>
          </w:p>
        </w:tc>
      </w:tr>
      <w:tr w:rsidR="00F53BD1" w:rsidRPr="00487A8E" w:rsidTr="00DF7471">
        <w:tc>
          <w:tcPr>
            <w:tcW w:w="9668" w:type="dxa"/>
            <w:gridSpan w:val="4"/>
            <w:vAlign w:val="center"/>
          </w:tcPr>
          <w:p w:rsidR="00F53BD1" w:rsidRPr="00487A8E" w:rsidRDefault="00F53BD1" w:rsidP="00DF7471">
            <w:pPr>
              <w:jc w:val="center"/>
              <w:rPr>
                <w:sz w:val="24"/>
                <w:szCs w:val="24"/>
              </w:rPr>
            </w:pPr>
            <w:r w:rsidRPr="00487A8E">
              <w:rPr>
                <w:b/>
                <w:sz w:val="24"/>
                <w:szCs w:val="24"/>
              </w:rPr>
              <w:t>12 октября 2023</w:t>
            </w:r>
            <w:r>
              <w:rPr>
                <w:b/>
                <w:sz w:val="24"/>
                <w:szCs w:val="24"/>
              </w:rPr>
              <w:t xml:space="preserve"> г.</w:t>
            </w:r>
            <w:r w:rsidRPr="00487A8E">
              <w:rPr>
                <w:b/>
                <w:sz w:val="24"/>
                <w:szCs w:val="24"/>
              </w:rPr>
              <w:t xml:space="preserve"> (очный тур)</w:t>
            </w:r>
          </w:p>
        </w:tc>
      </w:tr>
      <w:tr w:rsidR="00F53BD1" w:rsidRPr="00487A8E" w:rsidTr="00DF7471">
        <w:tc>
          <w:tcPr>
            <w:tcW w:w="588" w:type="dxa"/>
            <w:vMerge w:val="restart"/>
            <w:tcBorders>
              <w:right w:val="single" w:sz="4" w:space="0" w:color="auto"/>
            </w:tcBorders>
            <w:vAlign w:val="center"/>
          </w:tcPr>
          <w:p w:rsidR="00F53BD1" w:rsidRPr="00487A8E" w:rsidRDefault="00F53BD1" w:rsidP="00DF7471">
            <w:pPr>
              <w:jc w:val="center"/>
              <w:rPr>
                <w:sz w:val="24"/>
                <w:szCs w:val="24"/>
              </w:rPr>
            </w:pPr>
            <w:r w:rsidRPr="00487A8E">
              <w:rPr>
                <w:sz w:val="24"/>
                <w:szCs w:val="24"/>
              </w:rPr>
              <w:t>3.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53BD1" w:rsidRPr="00487A8E" w:rsidRDefault="00F53BD1" w:rsidP="00DF7471">
            <w:pPr>
              <w:jc w:val="center"/>
              <w:rPr>
                <w:sz w:val="24"/>
                <w:szCs w:val="24"/>
              </w:rPr>
            </w:pPr>
            <w:r w:rsidRPr="00487A8E">
              <w:rPr>
                <w:sz w:val="24"/>
                <w:szCs w:val="24"/>
              </w:rPr>
              <w:t xml:space="preserve">09.00 – </w:t>
            </w: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684" w:type="dxa"/>
            <w:shd w:val="clear" w:color="auto" w:fill="auto"/>
          </w:tcPr>
          <w:p w:rsidR="00F53BD1" w:rsidRPr="00487A8E" w:rsidRDefault="00F53BD1" w:rsidP="00DF7471">
            <w:pPr>
              <w:jc w:val="both"/>
              <w:rPr>
                <w:sz w:val="24"/>
                <w:szCs w:val="24"/>
              </w:rPr>
            </w:pPr>
            <w:r w:rsidRPr="00487A8E">
              <w:rPr>
                <w:sz w:val="24"/>
                <w:szCs w:val="24"/>
              </w:rPr>
              <w:t>Конкурсное испытание «Моя социально-педагогическая находка» и «Собеседование с членами жюри».</w:t>
            </w:r>
          </w:p>
        </w:tc>
        <w:tc>
          <w:tcPr>
            <w:tcW w:w="2693" w:type="dxa"/>
            <w:vMerge w:val="restart"/>
          </w:tcPr>
          <w:p w:rsidR="00F53BD1" w:rsidRPr="00487A8E" w:rsidRDefault="00F53BD1" w:rsidP="00DF7471">
            <w:pPr>
              <w:jc w:val="center"/>
              <w:rPr>
                <w:sz w:val="24"/>
                <w:szCs w:val="24"/>
                <w:highlight w:val="yellow"/>
              </w:rPr>
            </w:pPr>
            <w:r w:rsidRPr="00487A8E">
              <w:rPr>
                <w:sz w:val="24"/>
                <w:szCs w:val="24"/>
              </w:rPr>
              <w:t>ФГБОУ ВО «Адыгейский государственный университет», выбранная площадкой для проведения конкурсного испытания</w:t>
            </w:r>
          </w:p>
        </w:tc>
      </w:tr>
      <w:tr w:rsidR="00F53BD1" w:rsidRPr="00487A8E" w:rsidTr="00DF7471">
        <w:tc>
          <w:tcPr>
            <w:tcW w:w="588" w:type="dxa"/>
            <w:vMerge/>
            <w:tcBorders>
              <w:right w:val="single" w:sz="4" w:space="0" w:color="auto"/>
            </w:tcBorders>
          </w:tcPr>
          <w:p w:rsidR="00F53BD1" w:rsidRPr="00487A8E" w:rsidRDefault="00F53BD1" w:rsidP="00DF7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53BD1" w:rsidRPr="00487A8E" w:rsidRDefault="00F53BD1" w:rsidP="00DF7471">
            <w:pPr>
              <w:jc w:val="center"/>
              <w:rPr>
                <w:sz w:val="24"/>
                <w:szCs w:val="24"/>
              </w:rPr>
            </w:pPr>
            <w:r w:rsidRPr="00487A8E">
              <w:rPr>
                <w:sz w:val="24"/>
                <w:szCs w:val="24"/>
              </w:rPr>
              <w:t xml:space="preserve">12.00 – </w:t>
            </w:r>
            <w:r>
              <w:rPr>
                <w:sz w:val="24"/>
                <w:szCs w:val="24"/>
              </w:rPr>
              <w:t>12</w:t>
            </w:r>
            <w:r w:rsidRPr="00487A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487A8E">
              <w:rPr>
                <w:sz w:val="24"/>
                <w:szCs w:val="24"/>
              </w:rPr>
              <w:t>0</w:t>
            </w:r>
          </w:p>
        </w:tc>
        <w:tc>
          <w:tcPr>
            <w:tcW w:w="4684" w:type="dxa"/>
            <w:shd w:val="clear" w:color="auto" w:fill="auto"/>
          </w:tcPr>
          <w:p w:rsidR="00F53BD1" w:rsidRPr="00487A8E" w:rsidRDefault="00F53BD1" w:rsidP="00DF7471">
            <w:pPr>
              <w:jc w:val="both"/>
              <w:rPr>
                <w:sz w:val="24"/>
                <w:szCs w:val="24"/>
              </w:rPr>
            </w:pPr>
            <w:r w:rsidRPr="00487A8E">
              <w:rPr>
                <w:sz w:val="24"/>
                <w:szCs w:val="24"/>
              </w:rPr>
              <w:t>Обед</w:t>
            </w:r>
          </w:p>
        </w:tc>
        <w:tc>
          <w:tcPr>
            <w:tcW w:w="2693" w:type="dxa"/>
            <w:vMerge/>
          </w:tcPr>
          <w:p w:rsidR="00F53BD1" w:rsidRPr="00487A8E" w:rsidRDefault="00F53BD1" w:rsidP="00DF7471">
            <w:pPr>
              <w:rPr>
                <w:sz w:val="24"/>
                <w:szCs w:val="24"/>
                <w:highlight w:val="yellow"/>
              </w:rPr>
            </w:pPr>
          </w:p>
        </w:tc>
      </w:tr>
      <w:tr w:rsidR="00F53BD1" w:rsidRPr="00487A8E" w:rsidTr="00DF7471">
        <w:tc>
          <w:tcPr>
            <w:tcW w:w="588" w:type="dxa"/>
            <w:vMerge/>
            <w:tcBorders>
              <w:right w:val="single" w:sz="4" w:space="0" w:color="auto"/>
            </w:tcBorders>
          </w:tcPr>
          <w:p w:rsidR="00F53BD1" w:rsidRPr="00487A8E" w:rsidRDefault="00F53BD1" w:rsidP="00DF7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53BD1" w:rsidRPr="00487A8E" w:rsidRDefault="00F53BD1" w:rsidP="00DF7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15.00</w:t>
            </w:r>
          </w:p>
        </w:tc>
        <w:tc>
          <w:tcPr>
            <w:tcW w:w="4684" w:type="dxa"/>
            <w:shd w:val="clear" w:color="auto" w:fill="auto"/>
          </w:tcPr>
          <w:p w:rsidR="00F53BD1" w:rsidRPr="00487A8E" w:rsidRDefault="00F53BD1" w:rsidP="00DF7471">
            <w:pPr>
              <w:jc w:val="both"/>
              <w:rPr>
                <w:sz w:val="24"/>
                <w:szCs w:val="24"/>
              </w:rPr>
            </w:pPr>
            <w:r w:rsidRPr="00487A8E">
              <w:rPr>
                <w:sz w:val="24"/>
                <w:szCs w:val="24"/>
              </w:rPr>
              <w:t>Конкурсное испытание «Моя социально-педагогическая находка» и «Собеседование с членами жюри».</w:t>
            </w:r>
          </w:p>
        </w:tc>
        <w:tc>
          <w:tcPr>
            <w:tcW w:w="2693" w:type="dxa"/>
            <w:vMerge/>
          </w:tcPr>
          <w:p w:rsidR="00F53BD1" w:rsidRPr="00487A8E" w:rsidRDefault="00F53BD1" w:rsidP="00DF7471">
            <w:pPr>
              <w:rPr>
                <w:sz w:val="24"/>
                <w:szCs w:val="24"/>
                <w:highlight w:val="yellow"/>
              </w:rPr>
            </w:pPr>
          </w:p>
        </w:tc>
      </w:tr>
      <w:tr w:rsidR="00F53BD1" w:rsidRPr="00487A8E" w:rsidTr="00C04C11">
        <w:tc>
          <w:tcPr>
            <w:tcW w:w="9668" w:type="dxa"/>
            <w:gridSpan w:val="4"/>
          </w:tcPr>
          <w:p w:rsidR="00F53BD1" w:rsidRPr="00487A8E" w:rsidRDefault="00F53BD1" w:rsidP="00F53BD1">
            <w:pPr>
              <w:jc w:val="center"/>
              <w:rPr>
                <w:sz w:val="24"/>
                <w:szCs w:val="24"/>
                <w:highlight w:val="yellow"/>
              </w:rPr>
            </w:pPr>
            <w:r w:rsidRPr="00487A8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487A8E">
              <w:rPr>
                <w:b/>
                <w:sz w:val="24"/>
                <w:szCs w:val="24"/>
              </w:rPr>
              <w:t xml:space="preserve"> октября 2023</w:t>
            </w:r>
            <w:r>
              <w:rPr>
                <w:b/>
                <w:sz w:val="24"/>
                <w:szCs w:val="24"/>
              </w:rPr>
              <w:t xml:space="preserve"> г.</w:t>
            </w:r>
            <w:r w:rsidRPr="00487A8E">
              <w:rPr>
                <w:b/>
                <w:sz w:val="24"/>
                <w:szCs w:val="24"/>
              </w:rPr>
              <w:t xml:space="preserve"> (очный тур)</w:t>
            </w:r>
          </w:p>
        </w:tc>
      </w:tr>
      <w:tr w:rsidR="00F53BD1" w:rsidRPr="00487A8E" w:rsidTr="00F53BD1">
        <w:trPr>
          <w:trHeight w:val="900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vAlign w:val="center"/>
          </w:tcPr>
          <w:p w:rsidR="00F53BD1" w:rsidRPr="00487A8E" w:rsidRDefault="00F53BD1" w:rsidP="00F53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53BD1" w:rsidRPr="00487A8E" w:rsidRDefault="00F53BD1" w:rsidP="00F53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87A8E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2</w:t>
            </w:r>
            <w:r w:rsidRPr="00487A8E">
              <w:rPr>
                <w:sz w:val="24"/>
                <w:szCs w:val="24"/>
              </w:rPr>
              <w:t>.00</w:t>
            </w:r>
          </w:p>
        </w:tc>
        <w:tc>
          <w:tcPr>
            <w:tcW w:w="4684" w:type="dxa"/>
            <w:shd w:val="clear" w:color="auto" w:fill="auto"/>
          </w:tcPr>
          <w:p w:rsidR="00F53BD1" w:rsidRPr="00487A8E" w:rsidRDefault="00F53BD1" w:rsidP="00F53BD1">
            <w:pPr>
              <w:jc w:val="both"/>
              <w:rPr>
                <w:sz w:val="24"/>
                <w:szCs w:val="24"/>
              </w:rPr>
            </w:pPr>
            <w:r w:rsidRPr="00487A8E">
              <w:rPr>
                <w:sz w:val="24"/>
                <w:szCs w:val="24"/>
              </w:rPr>
              <w:t>Конкурсное испытание «Я – социально-педагогическая служба спасения».</w:t>
            </w:r>
          </w:p>
        </w:tc>
        <w:tc>
          <w:tcPr>
            <w:tcW w:w="2693" w:type="dxa"/>
            <w:vMerge w:val="restart"/>
          </w:tcPr>
          <w:p w:rsidR="00F53BD1" w:rsidRPr="00487A8E" w:rsidRDefault="00F53BD1" w:rsidP="00F53BD1">
            <w:pPr>
              <w:jc w:val="center"/>
              <w:rPr>
                <w:sz w:val="24"/>
                <w:szCs w:val="24"/>
                <w:highlight w:val="yellow"/>
              </w:rPr>
            </w:pPr>
            <w:r w:rsidRPr="00487A8E">
              <w:rPr>
                <w:sz w:val="24"/>
                <w:szCs w:val="24"/>
              </w:rPr>
              <w:t>ФГБОУ ВО «Адыгейский государственный университет», выбранная площадкой для проведения конкурсного испытания</w:t>
            </w:r>
          </w:p>
        </w:tc>
      </w:tr>
      <w:tr w:rsidR="00F53BD1" w:rsidRPr="00487A8E" w:rsidTr="00F53BD1">
        <w:trPr>
          <w:trHeight w:val="900"/>
        </w:trPr>
        <w:tc>
          <w:tcPr>
            <w:tcW w:w="588" w:type="dxa"/>
            <w:vMerge/>
            <w:tcBorders>
              <w:right w:val="single" w:sz="4" w:space="0" w:color="auto"/>
            </w:tcBorders>
            <w:vAlign w:val="center"/>
          </w:tcPr>
          <w:p w:rsidR="00F53BD1" w:rsidRDefault="00F53BD1" w:rsidP="00F53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53BD1" w:rsidRDefault="00F53BD1" w:rsidP="00F53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4684" w:type="dxa"/>
            <w:shd w:val="clear" w:color="auto" w:fill="auto"/>
          </w:tcPr>
          <w:p w:rsidR="00F53BD1" w:rsidRPr="00487A8E" w:rsidRDefault="00F53BD1" w:rsidP="00F53BD1">
            <w:pPr>
              <w:jc w:val="both"/>
              <w:rPr>
                <w:sz w:val="24"/>
                <w:szCs w:val="24"/>
              </w:rPr>
            </w:pPr>
            <w:r w:rsidRPr="00487A8E">
              <w:rPr>
                <w:sz w:val="24"/>
                <w:szCs w:val="24"/>
              </w:rPr>
              <w:t>Обед</w:t>
            </w:r>
          </w:p>
        </w:tc>
        <w:tc>
          <w:tcPr>
            <w:tcW w:w="2693" w:type="dxa"/>
            <w:vMerge/>
          </w:tcPr>
          <w:p w:rsidR="00F53BD1" w:rsidRPr="00487A8E" w:rsidRDefault="00F53BD1" w:rsidP="00F53BD1">
            <w:pPr>
              <w:jc w:val="center"/>
              <w:rPr>
                <w:sz w:val="24"/>
                <w:szCs w:val="24"/>
              </w:rPr>
            </w:pPr>
          </w:p>
        </w:tc>
      </w:tr>
      <w:tr w:rsidR="00F53BD1" w:rsidRPr="00487A8E" w:rsidTr="00DF7471">
        <w:tc>
          <w:tcPr>
            <w:tcW w:w="588" w:type="dxa"/>
            <w:vMerge/>
            <w:tcBorders>
              <w:right w:val="single" w:sz="4" w:space="0" w:color="auto"/>
            </w:tcBorders>
          </w:tcPr>
          <w:p w:rsidR="00F53BD1" w:rsidRPr="00487A8E" w:rsidRDefault="00F53BD1" w:rsidP="00F53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53BD1" w:rsidRPr="00487A8E" w:rsidRDefault="00F53BD1" w:rsidP="00F53BD1">
            <w:pPr>
              <w:jc w:val="center"/>
              <w:rPr>
                <w:sz w:val="24"/>
                <w:szCs w:val="24"/>
              </w:rPr>
            </w:pPr>
            <w:r w:rsidRPr="00487A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87A8E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5</w:t>
            </w:r>
            <w:r w:rsidRPr="00487A8E">
              <w:rPr>
                <w:sz w:val="24"/>
                <w:szCs w:val="24"/>
              </w:rPr>
              <w:t>.00</w:t>
            </w:r>
          </w:p>
        </w:tc>
        <w:tc>
          <w:tcPr>
            <w:tcW w:w="4684" w:type="dxa"/>
            <w:shd w:val="clear" w:color="auto" w:fill="auto"/>
          </w:tcPr>
          <w:p w:rsidR="00F53BD1" w:rsidRPr="00487A8E" w:rsidRDefault="00F53BD1" w:rsidP="00F53BD1">
            <w:pPr>
              <w:jc w:val="both"/>
              <w:rPr>
                <w:sz w:val="24"/>
                <w:szCs w:val="24"/>
              </w:rPr>
            </w:pPr>
            <w:r w:rsidRPr="00487A8E">
              <w:rPr>
                <w:sz w:val="24"/>
                <w:szCs w:val="24"/>
              </w:rPr>
              <w:t>Подведение итогов и награждение.</w:t>
            </w:r>
          </w:p>
        </w:tc>
        <w:tc>
          <w:tcPr>
            <w:tcW w:w="2693" w:type="dxa"/>
            <w:vMerge/>
          </w:tcPr>
          <w:p w:rsidR="00F53BD1" w:rsidRPr="00487A8E" w:rsidRDefault="00F53BD1" w:rsidP="00F53BD1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F53BD1" w:rsidRPr="00F505EF" w:rsidRDefault="00F53BD1" w:rsidP="00F53BD1">
      <w:pPr>
        <w:jc w:val="right"/>
        <w:rPr>
          <w:sz w:val="26"/>
          <w:szCs w:val="26"/>
        </w:rPr>
      </w:pPr>
    </w:p>
    <w:p w:rsidR="00F53BD1" w:rsidRDefault="00F53BD1"/>
    <w:sectPr w:rsidR="00F53BD1" w:rsidSect="0009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A31F2"/>
    <w:multiLevelType w:val="hybridMultilevel"/>
    <w:tmpl w:val="75F48A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43"/>
    <w:rsid w:val="006B2B7E"/>
    <w:rsid w:val="009420E2"/>
    <w:rsid w:val="00965AEA"/>
    <w:rsid w:val="00AF258D"/>
    <w:rsid w:val="00B74ED4"/>
    <w:rsid w:val="00E05FF8"/>
    <w:rsid w:val="00E25143"/>
    <w:rsid w:val="00EA77A6"/>
    <w:rsid w:val="00F5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9F6C8-4F11-4BB5-8F56-3D7C751C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7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1,Нумерация"/>
    <w:basedOn w:val="a"/>
    <w:link w:val="a4"/>
    <w:uiPriority w:val="34"/>
    <w:qFormat/>
    <w:rsid w:val="006B2B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a4">
    <w:name w:val="Абзац списка Знак"/>
    <w:aliases w:val="список 1 Знак,Нумерация Знак"/>
    <w:link w:val="a3"/>
    <w:uiPriority w:val="34"/>
    <w:locked/>
    <w:rsid w:val="006B2B7E"/>
    <w:rPr>
      <w:rFonts w:ascii="Calibri" w:eastAsia="Times New Roman" w:hAnsi="Calibri" w:cs="Calibri"/>
      <w:kern w:val="0"/>
      <w:lang w:eastAsia="zh-CN"/>
      <w14:ligatures w14:val="none"/>
    </w:rPr>
  </w:style>
  <w:style w:type="table" w:styleId="a5">
    <w:name w:val="Table Grid"/>
    <w:basedOn w:val="a1"/>
    <w:uiPriority w:val="59"/>
    <w:rsid w:val="006B2B7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6B2B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2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.socpe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yg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103</cp:lastModifiedBy>
  <cp:revision>2</cp:revision>
  <dcterms:created xsi:type="dcterms:W3CDTF">2023-04-07T09:56:00Z</dcterms:created>
  <dcterms:modified xsi:type="dcterms:W3CDTF">2023-04-07T09:56:00Z</dcterms:modified>
</cp:coreProperties>
</file>