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C216A" w14:textId="77777777" w:rsidR="00B34A8E" w:rsidRPr="0054360C" w:rsidRDefault="00B34A8E" w:rsidP="00B34A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14:paraId="372ACD81" w14:textId="77777777" w:rsidR="00917367" w:rsidRDefault="00B34A8E" w:rsidP="00B34A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="00917367" w:rsidRPr="00917367">
        <w:rPr>
          <w:rFonts w:ascii="Times New Roman" w:eastAsia="Times New Roman" w:hAnsi="Times New Roman"/>
          <w:sz w:val="24"/>
          <w:szCs w:val="24"/>
          <w:lang w:eastAsia="ru-RU"/>
        </w:rPr>
        <w:t xml:space="preserve">10.03.01 </w:t>
      </w:r>
      <w:r w:rsidR="00917367">
        <w:rPr>
          <w:rFonts w:ascii="Times New Roman" w:eastAsia="Times New Roman" w:hAnsi="Times New Roman"/>
          <w:sz w:val="24"/>
          <w:szCs w:val="24"/>
          <w:lang w:eastAsia="ru-RU"/>
        </w:rPr>
        <w:t>«Информационная безопасность»</w:t>
      </w:r>
    </w:p>
    <w:p w14:paraId="001A9A38" w14:textId="77777777" w:rsidR="00B34A8E" w:rsidRPr="0054360C" w:rsidRDefault="00B34A8E" w:rsidP="00B34A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 (квалификация «Бакалавр»)</w:t>
      </w:r>
    </w:p>
    <w:p w14:paraId="179B0D58" w14:textId="77777777" w:rsidR="00B34A8E" w:rsidRDefault="00B34A8E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325BA8E3" w14:textId="77777777" w:rsidR="00807E77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14:paraId="016ACBFD" w14:textId="6D5E69F0" w:rsidR="00917367" w:rsidRDefault="00A52619" w:rsidP="0091736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F3244">
        <w:rPr>
          <w:rFonts w:eastAsia="Times New Roman"/>
          <w:b/>
          <w:bCs/>
          <w:kern w:val="28"/>
          <w:sz w:val="28"/>
          <w:szCs w:val="28"/>
          <w:lang w:eastAsia="ru-RU"/>
        </w:rPr>
        <w:t>Б1.Б.13.06</w:t>
      </w:r>
      <w:r>
        <w:rPr>
          <w:rFonts w:eastAsia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917367" w:rsidRPr="00917367">
        <w:rPr>
          <w:rFonts w:ascii="Times New Roman" w:hAnsi="Times New Roman"/>
          <w:b/>
          <w:sz w:val="24"/>
          <w:szCs w:val="24"/>
        </w:rPr>
        <w:t>Аппаратные средства вычислительной техники</w:t>
      </w:r>
    </w:p>
    <w:p w14:paraId="79206573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14:paraId="6AE0E3FD" w14:textId="77777777"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14:paraId="509745FD" w14:textId="77777777" w:rsidR="00917367" w:rsidRPr="00917367" w:rsidRDefault="00917367" w:rsidP="00917367">
      <w:pPr>
        <w:pStyle w:val="ab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7367">
        <w:rPr>
          <w:rFonts w:ascii="Times New Roman" w:eastAsia="Times New Roman" w:hAnsi="Times New Roman"/>
          <w:sz w:val="24"/>
          <w:szCs w:val="24"/>
        </w:rPr>
        <w:t>способность понимать значение информации в развитии современного общества, применять информационные технологии для поиска и обработки информации (ОПК-4);</w:t>
      </w:r>
    </w:p>
    <w:p w14:paraId="5664D619" w14:textId="77777777" w:rsidR="00917367" w:rsidRPr="00917367" w:rsidRDefault="00917367" w:rsidP="00917367">
      <w:pPr>
        <w:pStyle w:val="ab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7367">
        <w:rPr>
          <w:rFonts w:ascii="Times New Roman" w:eastAsia="Times New Roman" w:hAnsi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(ПК-1).</w:t>
      </w:r>
    </w:p>
    <w:p w14:paraId="75765917" w14:textId="77777777" w:rsidR="00917367" w:rsidRDefault="00917367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844C9A8" w14:textId="77777777" w:rsidR="001F6629" w:rsidRPr="00A66DCA" w:rsidRDefault="001F6629" w:rsidP="00BB3C95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61F90713" w14:textId="77777777"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Дисциплина относится к </w:t>
      </w:r>
      <w:r w:rsidR="00562428">
        <w:rPr>
          <w:rFonts w:ascii="Times New Roman" w:hAnsi="Times New Roman"/>
          <w:sz w:val="24"/>
          <w:szCs w:val="24"/>
        </w:rPr>
        <w:t>базовой</w:t>
      </w:r>
      <w:r w:rsidRPr="009B6A1B">
        <w:rPr>
          <w:rFonts w:ascii="Times New Roman" w:hAnsi="Times New Roman"/>
          <w:sz w:val="24"/>
          <w:szCs w:val="24"/>
        </w:rPr>
        <w:t xml:space="preserve"> части блока 1 в структуре образовательной программы.</w:t>
      </w:r>
    </w:p>
    <w:p w14:paraId="299143F6" w14:textId="26A3A48A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 </w:t>
      </w:r>
      <w:r w:rsidR="00A52619">
        <w:rPr>
          <w:rFonts w:ascii="Times New Roman" w:hAnsi="Times New Roman"/>
          <w:i/>
          <w:sz w:val="24"/>
          <w:szCs w:val="24"/>
        </w:rPr>
        <w:t>4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 xml:space="preserve">/ </w:t>
      </w:r>
      <w:r w:rsidR="005E4706">
        <w:rPr>
          <w:rFonts w:ascii="Times New Roman" w:hAnsi="Times New Roman"/>
          <w:i/>
          <w:sz w:val="24"/>
          <w:szCs w:val="24"/>
        </w:rPr>
        <w:t>1</w:t>
      </w:r>
      <w:r w:rsidR="00A52619">
        <w:rPr>
          <w:rFonts w:ascii="Times New Roman" w:hAnsi="Times New Roman"/>
          <w:i/>
          <w:sz w:val="24"/>
          <w:szCs w:val="24"/>
        </w:rPr>
        <w:t>44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14:paraId="44E908F6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14:paraId="3B09A1FB" w14:textId="45F0B934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A52619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7B97E123" w14:textId="2BE4491D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B34A8E">
        <w:rPr>
          <w:rFonts w:ascii="Times New Roman" w:hAnsi="Times New Roman"/>
          <w:sz w:val="24"/>
          <w:szCs w:val="24"/>
        </w:rPr>
        <w:t>1</w:t>
      </w:r>
      <w:r w:rsidR="00A52619">
        <w:rPr>
          <w:rFonts w:ascii="Times New Roman" w:hAnsi="Times New Roman"/>
          <w:sz w:val="24"/>
          <w:szCs w:val="24"/>
        </w:rPr>
        <w:t>6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0CA4FC72" w14:textId="3529C98C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="00A52619">
        <w:rPr>
          <w:rFonts w:ascii="Times New Roman" w:hAnsi="Times New Roman"/>
          <w:sz w:val="24"/>
          <w:szCs w:val="24"/>
        </w:rPr>
        <w:t>0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14:paraId="3075574A" w14:textId="756A09B9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</w:t>
      </w:r>
      <w:r w:rsidR="00A52619"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20A27C5D" w14:textId="2DCD7C41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контролируемая письменная работа – </w:t>
      </w:r>
      <w:r w:rsidR="00A52619">
        <w:rPr>
          <w:rFonts w:ascii="Times New Roman" w:hAnsi="Times New Roman"/>
          <w:sz w:val="24"/>
          <w:szCs w:val="24"/>
        </w:rPr>
        <w:t xml:space="preserve">0 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1489C465" w14:textId="30353749"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– </w:t>
      </w:r>
      <w:r w:rsidR="00A52619">
        <w:rPr>
          <w:rFonts w:ascii="Times New Roman" w:hAnsi="Times New Roman"/>
          <w:sz w:val="24"/>
          <w:szCs w:val="24"/>
        </w:rPr>
        <w:t>58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04400A8C" w14:textId="02D17C1F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</w:t>
      </w:r>
      <w:r w:rsidR="00807E77">
        <w:rPr>
          <w:rFonts w:ascii="Times New Roman" w:hAnsi="Times New Roman"/>
          <w:sz w:val="24"/>
          <w:szCs w:val="24"/>
        </w:rPr>
        <w:t xml:space="preserve">  </w:t>
      </w:r>
      <w:r w:rsidR="00A52619">
        <w:rPr>
          <w:rFonts w:ascii="Times New Roman" w:hAnsi="Times New Roman"/>
          <w:sz w:val="24"/>
          <w:szCs w:val="24"/>
        </w:rPr>
        <w:t xml:space="preserve">35,7 </w:t>
      </w:r>
      <w:r w:rsidRPr="009B6A1B">
        <w:rPr>
          <w:rFonts w:ascii="Times New Roman" w:hAnsi="Times New Roman"/>
          <w:sz w:val="24"/>
          <w:szCs w:val="24"/>
        </w:rPr>
        <w:t>ч.</w:t>
      </w:r>
    </w:p>
    <w:p w14:paraId="27E144A6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8135918" w14:textId="77777777" w:rsidR="001F6629" w:rsidRDefault="001F6629" w:rsidP="00BB3C95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14:paraId="694D9774" w14:textId="7746FCDC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История развития компьютеров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B81DA6" w14:textId="5DD5CE8B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Классификация компьютеров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564159" w14:textId="31210642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Принципы построения компьютера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6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15B738" w14:textId="3C43B75D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Структурные схемы компьютеров первых поколений и современных компьютеров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22A88C" w14:textId="44ED4BF4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Проблемы развития элементной базы компьютерной техники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A8EE75" w14:textId="15FC1FAB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Причины появления и развития вычислительных систем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D0D20D" w14:textId="30BA6BED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Классификация вычислительных систем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6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170480" w14:textId="5F97AFC2" w:rsidR="00807E77" w:rsidRPr="00807E77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>Архитектура вычислительных систем по Флинну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6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4A326" w14:textId="4F9581DA" w:rsidR="00807E77" w:rsidRPr="00AE7F2D" w:rsidRDefault="00807E77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7E77">
        <w:rPr>
          <w:rFonts w:ascii="Times New Roman" w:hAnsi="Times New Roman" w:cs="Times New Roman"/>
          <w:sz w:val="24"/>
          <w:szCs w:val="24"/>
        </w:rPr>
        <w:t xml:space="preserve">Кластеры, </w:t>
      </w:r>
      <w:proofErr w:type="spellStart"/>
      <w:r w:rsidRPr="00807E77">
        <w:rPr>
          <w:rFonts w:ascii="Times New Roman" w:hAnsi="Times New Roman" w:cs="Times New Roman"/>
          <w:sz w:val="24"/>
          <w:szCs w:val="24"/>
        </w:rPr>
        <w:t>метакомпьютинг</w:t>
      </w:r>
      <w:proofErr w:type="spellEnd"/>
      <w:r w:rsidRPr="00807E77">
        <w:rPr>
          <w:rFonts w:ascii="Times New Roman" w:hAnsi="Times New Roman" w:cs="Times New Roman"/>
          <w:sz w:val="24"/>
          <w:szCs w:val="24"/>
        </w:rPr>
        <w:t>, облачные вычисления</w:t>
      </w:r>
      <w:r w:rsidR="00EE1515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C3E45C" w14:textId="77777777" w:rsidR="00AE7F2D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hAnsi="Times New Roman" w:cs="Times New Roman"/>
          <w:sz w:val="24"/>
          <w:szCs w:val="24"/>
        </w:rPr>
        <w:t>Компоненты компьютера и периферийных устройств</w:t>
      </w:r>
    </w:p>
    <w:p w14:paraId="491C8B6B" w14:textId="5AE5E30F" w:rsidR="00AE7F2D" w:rsidRPr="00AE7F2D" w:rsidRDefault="00AE7F2D" w:rsidP="00AE7F2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Сборка компьютера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1D5439" w14:textId="207A42E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Современные операционные системы и их установка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34EC11" w14:textId="0562CCD4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Подключение компьютера к сети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512E73" w14:textId="7322F8FF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Ноутбуки и мобильные устройства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6FEFBC" w14:textId="77777777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Операционные системы </w:t>
      </w:r>
      <w:r w:rsidRPr="00AE7F2D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AE7F2D">
        <w:rPr>
          <w:rFonts w:ascii="Times New Roman" w:eastAsia="Times New Roman" w:hAnsi="Times New Roman" w:cs="Times New Roman"/>
          <w:sz w:val="24"/>
          <w:szCs w:val="24"/>
        </w:rPr>
        <w:t xml:space="preserve">, OS X и мобильные операционные системы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4CBFBD" w14:textId="63893CAA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>Принтеры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D64713B" w14:textId="5230CFB4" w:rsidR="00807E77" w:rsidRPr="00807E77" w:rsidRDefault="00AE7F2D" w:rsidP="00807E77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 xml:space="preserve">Устранение неполадок компонентов компьютера и периферийных устройств 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A526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007B7B">
        <w:rPr>
          <w:rFonts w:ascii="Times New Roman" w:eastAsia="Times New Roman" w:hAnsi="Times New Roman" w:cs="Times New Roman"/>
          <w:sz w:val="24"/>
          <w:szCs w:val="24"/>
        </w:rPr>
        <w:t>4 ч</w:t>
      </w:r>
      <w:r w:rsidR="00EE1515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E1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58A76B" w14:textId="77777777" w:rsidR="00640E7A" w:rsidRPr="00807E77" w:rsidRDefault="00640E7A" w:rsidP="00640E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1B9C8C" w14:textId="77777777" w:rsidR="00EB4A9C" w:rsidRPr="00325700" w:rsidRDefault="00EB4A9C" w:rsidP="00EB4A9C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25700">
        <w:rPr>
          <w:rFonts w:ascii="Times New Roman" w:hAnsi="Times New Roman"/>
          <w:i/>
          <w:sz w:val="24"/>
          <w:szCs w:val="24"/>
        </w:rPr>
        <w:t>Учебно-методическое обеспечение для самостоятельной работы обучающихся.</w:t>
      </w:r>
    </w:p>
    <w:p w14:paraId="3B51772F" w14:textId="77777777" w:rsidR="00EB4A9C" w:rsidRDefault="00EB4A9C" w:rsidP="00EB4A9C">
      <w:pPr>
        <w:pStyle w:val="ab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1F2A">
        <w:rPr>
          <w:rFonts w:ascii="Times New Roman" w:hAnsi="Times New Roman"/>
          <w:sz w:val="24"/>
          <w:szCs w:val="24"/>
        </w:rPr>
        <w:t xml:space="preserve">Интерактивный учебник по всем темам курса, содержащий анимационные и видеоролики, компьютерные тесты, мультимедийные практические задания – на сайте </w:t>
      </w:r>
      <w:hyperlink r:id="rId5" w:history="1">
        <w:r w:rsidRPr="002D16A5">
          <w:rPr>
            <w:rStyle w:val="aa"/>
            <w:rFonts w:ascii="Times New Roman" w:hAnsi="Times New Roman"/>
            <w:sz w:val="24"/>
            <w:szCs w:val="24"/>
          </w:rPr>
          <w:t>www.netacad.com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3F561520" w14:textId="77777777" w:rsidR="003E747D" w:rsidRPr="002A16A4" w:rsidRDefault="003E747D" w:rsidP="00BB3C95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3B1">
        <w:rPr>
          <w:rStyle w:val="4C3AE133-B5B2-4A60-9AFF-A313828FEB9A"/>
          <w:rFonts w:eastAsia="MS Mincho"/>
        </w:rPr>
        <w:t>Панеш А.Х. Вычислительные системы и компьютерные сети</w:t>
      </w:r>
      <w:r w:rsidRPr="00D533B1">
        <w:t xml:space="preserve"> </w:t>
      </w:r>
      <w:r w:rsidRPr="002A16A4">
        <w:rPr>
          <w:rFonts w:ascii="Times New Roman" w:hAnsi="Times New Roman" w:cs="Times New Roman"/>
          <w:sz w:val="24"/>
          <w:szCs w:val="24"/>
        </w:rPr>
        <w:t>(Учеб.-метод. пособие). г. Майкоп: Изд-во  АГУ, 2018.– 79 с.</w:t>
      </w:r>
      <w:r w:rsidR="00EB4A9C" w:rsidRPr="002A16A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6475384D" w14:textId="77777777" w:rsidR="00EB4A9C" w:rsidRDefault="00EB4A9C" w:rsidP="003E747D">
      <w:pPr>
        <w:pStyle w:val="ab"/>
        <w:tabs>
          <w:tab w:val="left" w:pos="567"/>
        </w:tabs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ab/>
      </w:r>
      <w:r w:rsidRPr="00EC74A2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Pr="00EC74A2">
        <w:rPr>
          <w:rFonts w:ascii="Times New Roman" w:eastAsia="Times New Roman" w:hAnsi="Times New Roman"/>
          <w:sz w:val="24"/>
          <w:szCs w:val="24"/>
        </w:rPr>
        <w:t xml:space="preserve">вопросы </w:t>
      </w:r>
      <w:r w:rsidR="003E747D">
        <w:rPr>
          <w:rFonts w:ascii="Times New Roman" w:eastAsia="Times New Roman" w:hAnsi="Times New Roman"/>
          <w:sz w:val="24"/>
          <w:szCs w:val="24"/>
        </w:rPr>
        <w:t xml:space="preserve">и задачи </w:t>
      </w:r>
      <w:r w:rsidRPr="00EC74A2">
        <w:rPr>
          <w:rFonts w:ascii="Times New Roman" w:eastAsia="Times New Roman" w:hAnsi="Times New Roman"/>
          <w:sz w:val="24"/>
          <w:szCs w:val="24"/>
        </w:rPr>
        <w:t xml:space="preserve">к </w:t>
      </w:r>
      <w:r w:rsidR="003E747D">
        <w:rPr>
          <w:rFonts w:ascii="Times New Roman" w:eastAsia="Times New Roman" w:hAnsi="Times New Roman"/>
          <w:sz w:val="24"/>
          <w:szCs w:val="24"/>
        </w:rPr>
        <w:t>зачету</w:t>
      </w:r>
      <w:r w:rsidRPr="00EC74A2">
        <w:rPr>
          <w:rFonts w:ascii="Times New Roman" w:eastAsia="Times New Roman" w:hAnsi="Times New Roman"/>
          <w:sz w:val="24"/>
          <w:szCs w:val="24"/>
        </w:rPr>
        <w:t>, тестовые задания</w:t>
      </w:r>
      <w:r>
        <w:rPr>
          <w:rFonts w:ascii="Times New Roman" w:eastAsia="Times New Roman" w:hAnsi="Times New Roman"/>
          <w:sz w:val="24"/>
          <w:szCs w:val="24"/>
        </w:rPr>
        <w:t xml:space="preserve"> по главам и темам</w:t>
      </w:r>
      <w:r w:rsidRPr="00EC74A2">
        <w:rPr>
          <w:rFonts w:ascii="Times New Roman" w:eastAsia="Times New Roman" w:hAnsi="Times New Roman"/>
          <w:sz w:val="24"/>
          <w:szCs w:val="24"/>
        </w:rPr>
        <w:t xml:space="preserve"> на сайте </w:t>
      </w:r>
      <w:hyperlink r:id="rId6" w:history="1">
        <w:r w:rsidRPr="002D16A5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2D16A5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2D16A5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netacad</w:t>
        </w:r>
        <w:proofErr w:type="spellEnd"/>
        <w:r w:rsidRPr="002D16A5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r w:rsidRPr="002D16A5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com</w:t>
        </w:r>
      </w:hyperlink>
      <w:r w:rsidRPr="00EC74A2">
        <w:rPr>
          <w:rFonts w:ascii="Times New Roman" w:eastAsia="Times New Roman" w:hAnsi="Times New Roman"/>
          <w:sz w:val="24"/>
          <w:szCs w:val="24"/>
        </w:rPr>
        <w:t>.</w:t>
      </w:r>
    </w:p>
    <w:p w14:paraId="7FFDCD57" w14:textId="77777777" w:rsidR="00EB4A9C" w:rsidRDefault="00EB4A9C" w:rsidP="00BB3C95">
      <w:pPr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14:paraId="46BB8DF9" w14:textId="77777777" w:rsidR="00AE7F2D" w:rsidRPr="00AE7F2D" w:rsidRDefault="00AE7F2D" w:rsidP="00EB4A9C">
      <w:pPr>
        <w:pStyle w:val="ab"/>
        <w:numPr>
          <w:ilvl w:val="0"/>
          <w:numId w:val="17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E7F2D">
        <w:rPr>
          <w:rFonts w:ascii="Times New Roman" w:eastAsia="Times New Roman" w:hAnsi="Times New Roman" w:cs="Times New Roman"/>
          <w:color w:val="000000"/>
          <w:sz w:val="24"/>
          <w:szCs w:val="24"/>
        </w:rPr>
        <w:t>Айдинян</w:t>
      </w:r>
      <w:proofErr w:type="spellEnd"/>
      <w:r w:rsidRPr="00AE7F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А.Р. Аппаратные средства вычислительной техники : учебник / А.Р. </w:t>
      </w:r>
      <w:proofErr w:type="spellStart"/>
      <w:r w:rsidRPr="00AE7F2D">
        <w:rPr>
          <w:rFonts w:ascii="Times New Roman" w:eastAsia="Times New Roman" w:hAnsi="Times New Roman" w:cs="Times New Roman"/>
          <w:color w:val="000000"/>
          <w:sz w:val="24"/>
          <w:szCs w:val="24"/>
        </w:rPr>
        <w:t>Айдинян</w:t>
      </w:r>
      <w:proofErr w:type="spellEnd"/>
      <w:r w:rsidRPr="00AE7F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Москва ; Берлин : Директ-Медиа, 2016. – 125 с. : ил., схем., табл. – Режим доступа: по подписке. – URL: http://biblioclub.ru/index.php?page=book&amp;id=443412 (дата обращения: 20.01.2020). – </w:t>
      </w:r>
      <w:proofErr w:type="spellStart"/>
      <w:r w:rsidRPr="00AE7F2D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AE7F2D">
        <w:rPr>
          <w:rFonts w:ascii="Times New Roman" w:eastAsia="Times New Roman" w:hAnsi="Times New Roman" w:cs="Times New Roman"/>
          <w:color w:val="000000"/>
          <w:sz w:val="24"/>
          <w:szCs w:val="24"/>
        </w:rPr>
        <w:t>. в кн. – ISBN 978-5-4475-8443-6. – DOI 10.23681/443412. – Текст : электронный.</w:t>
      </w:r>
    </w:p>
    <w:p w14:paraId="24425D9B" w14:textId="77777777" w:rsidR="003E747D" w:rsidRPr="003E747D" w:rsidRDefault="003E747D" w:rsidP="003E747D">
      <w:pPr>
        <w:pStyle w:val="ab"/>
        <w:numPr>
          <w:ilvl w:val="0"/>
          <w:numId w:val="17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/>
          <w:i/>
          <w:sz w:val="24"/>
          <w:szCs w:val="24"/>
        </w:rPr>
      </w:pPr>
      <w:r w:rsidRPr="003E747D">
        <w:rPr>
          <w:rFonts w:ascii="Times New Roman" w:eastAsia="Times New Roman" w:hAnsi="Times New Roman"/>
          <w:sz w:val="24"/>
          <w:szCs w:val="24"/>
        </w:rPr>
        <w:t>Гриценко, Ю.Б. Вычислительные системы, сети и телекоммуникации : учебное пособие / Ю.Б. Гриценко 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Томск : ТУСУР, 2015. - 134 с. [Электронный ресурс]. - URL: http://biblioclub.ru/index.php?page=book&amp;id=480639 (26.11.2018)</w:t>
      </w:r>
    </w:p>
    <w:p w14:paraId="210DB61D" w14:textId="77777777" w:rsidR="00EB4A9C" w:rsidRPr="003E747D" w:rsidRDefault="003E747D" w:rsidP="00BB3C95">
      <w:pPr>
        <w:pStyle w:val="ab"/>
        <w:tabs>
          <w:tab w:val="left" w:pos="993"/>
        </w:tabs>
        <w:spacing w:after="0"/>
        <w:ind w:left="540"/>
        <w:jc w:val="center"/>
        <w:rPr>
          <w:rFonts w:ascii="Times New Roman" w:hAnsi="Times New Roman"/>
          <w:i/>
          <w:sz w:val="24"/>
          <w:szCs w:val="24"/>
        </w:rPr>
      </w:pPr>
      <w:r w:rsidRPr="003E747D">
        <w:rPr>
          <w:rFonts w:ascii="Times New Roman" w:eastAsia="Times New Roman" w:hAnsi="Times New Roman"/>
          <w:sz w:val="24"/>
          <w:szCs w:val="24"/>
        </w:rPr>
        <w:t>.</w:t>
      </w:r>
      <w:r w:rsidR="00EB4A9C" w:rsidRPr="003E747D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14:paraId="26102FDB" w14:textId="77777777" w:rsidR="00EB4A9C" w:rsidRPr="00AE7F2D" w:rsidRDefault="003E747D" w:rsidP="00AE7F2D">
      <w:pPr>
        <w:pStyle w:val="ab"/>
        <w:numPr>
          <w:ilvl w:val="0"/>
          <w:numId w:val="18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47D">
        <w:rPr>
          <w:rFonts w:ascii="Times New Roman" w:hAnsi="Times New Roman" w:cs="Times New Roman"/>
          <w:sz w:val="24"/>
          <w:szCs w:val="24"/>
        </w:rPr>
        <w:t xml:space="preserve">Архитектура и организация ЭВМ. </w:t>
      </w:r>
      <w:hyperlink r:id="rId7" w:history="1">
        <w:r w:rsidR="00AE7F2D" w:rsidRPr="00736B8B">
          <w:rPr>
            <w:rStyle w:val="aa"/>
            <w:rFonts w:ascii="Times New Roman" w:hAnsi="Times New Roman" w:cs="Times New Roman"/>
            <w:sz w:val="24"/>
            <w:szCs w:val="24"/>
          </w:rPr>
          <w:t>http://www.intuit.ru/studies/courses/60/60/info</w:t>
        </w:r>
      </w:hyperlink>
      <w:r w:rsidR="00EB4A9C" w:rsidRPr="003E74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5608BCAC" w14:textId="77777777" w:rsidR="00AE7F2D" w:rsidRPr="00AE7F2D" w:rsidRDefault="00AE7F2D" w:rsidP="00AE7F2D">
      <w:pPr>
        <w:pStyle w:val="ab"/>
        <w:numPr>
          <w:ilvl w:val="0"/>
          <w:numId w:val="18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7F2D">
        <w:rPr>
          <w:rFonts w:ascii="Times New Roman" w:eastAsia="Times New Roman" w:hAnsi="Times New Roman" w:cs="Times New Roman"/>
          <w:sz w:val="24"/>
          <w:szCs w:val="24"/>
        </w:rPr>
        <w:t xml:space="preserve">Архитектуры и топологии многопроцессорных вычислительных систем. </w:t>
      </w:r>
      <w:hyperlink r:id="rId8" w:history="1">
        <w:r w:rsidRPr="00736B8B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http://www.intuit.ru/studies/courses/45/45/info</w:t>
        </w:r>
      </w:hyperlink>
    </w:p>
    <w:p w14:paraId="283B03B4" w14:textId="77777777" w:rsidR="00EB4A9C" w:rsidRPr="003B0E46" w:rsidRDefault="00EB4A9C" w:rsidP="00A52619">
      <w:pPr>
        <w:pStyle w:val="ab"/>
        <w:tabs>
          <w:tab w:val="left" w:pos="993"/>
        </w:tabs>
        <w:spacing w:after="0"/>
        <w:ind w:left="899" w:hanging="89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14:paraId="7B09D579" w14:textId="77777777" w:rsidR="00EB4A9C" w:rsidRPr="003B0E46" w:rsidRDefault="00EB4A9C" w:rsidP="00EB4A9C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14:paraId="434F6EEE" w14:textId="77777777" w:rsidR="00EB4A9C" w:rsidRPr="003B0E46" w:rsidRDefault="00EB4A9C" w:rsidP="00EB4A9C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595F708F" w14:textId="77777777" w:rsidR="00EB4A9C" w:rsidRPr="003B0E46" w:rsidRDefault="00EB4A9C" w:rsidP="00EB4A9C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3D6DFE75" w14:textId="77777777" w:rsidR="00EB4A9C" w:rsidRPr="003B0E46" w:rsidRDefault="00EB4A9C" w:rsidP="00EB4A9C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3FC7A68C" w14:textId="77777777" w:rsidR="00EB4A9C" w:rsidRPr="003B0E46" w:rsidRDefault="00EB4A9C" w:rsidP="00EB4A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Перечень информационных технологий, используемых при осуществлении образовательного процесса: </w:t>
      </w:r>
      <w:r w:rsidRPr="0052342F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интерактивный учебник (со встроенными мультимедиа-компонентами) на сайте </w:t>
      </w:r>
      <w:r w:rsidRPr="0052342F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Pr="005234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52342F">
        <w:rPr>
          <w:rFonts w:ascii="Times New Roman" w:eastAsia="Times New Roman" w:hAnsi="Times New Roman"/>
          <w:sz w:val="24"/>
          <w:szCs w:val="24"/>
          <w:lang w:val="en-US" w:eastAsia="ru-RU"/>
        </w:rPr>
        <w:t>netacad</w:t>
      </w:r>
      <w:proofErr w:type="spellEnd"/>
      <w:r w:rsidRPr="005234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2342F">
        <w:rPr>
          <w:rFonts w:ascii="Times New Roman" w:eastAsia="Times New Roman" w:hAnsi="Times New Roman"/>
          <w:sz w:val="24"/>
          <w:szCs w:val="24"/>
          <w:lang w:val="en-US" w:eastAsia="ru-RU"/>
        </w:rPr>
        <w:t>com</w:t>
      </w:r>
      <w:r w:rsidRPr="005234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94D0CBE" w14:textId="77777777" w:rsidR="00EB4A9C" w:rsidRPr="003B0E46" w:rsidRDefault="00EB4A9C" w:rsidP="00EB4A9C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 и программным обеспечением в соответствии с тематикой изучаемого материала. Число рабочих мест в аудитории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BEEC497" w14:textId="77777777" w:rsidR="00EB4A9C" w:rsidRDefault="00EB4A9C" w:rsidP="00EB4A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1F8C074" w14:textId="77777777" w:rsidR="00EB4A9C" w:rsidRDefault="00EB4A9C" w:rsidP="00EB4A9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BF5AF" w14:textId="77777777" w:rsidR="00EB4A9C" w:rsidRDefault="00EB4A9C" w:rsidP="00EB4A9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30D28B9" w14:textId="77777777" w:rsidR="00EB4A9C" w:rsidRDefault="00EB4A9C" w:rsidP="00EB4A9C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ADFF522" w14:textId="77777777" w:rsidR="00EB4A9C" w:rsidRPr="00A66DCA" w:rsidRDefault="00EB4A9C" w:rsidP="00EB4A9C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CCBEE78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6886F9F" w14:textId="77777777"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 w15:restartNumberingAfterBreak="0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8E7"/>
    <w:multiLevelType w:val="hybridMultilevel"/>
    <w:tmpl w:val="037883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1A048A7"/>
    <w:multiLevelType w:val="hybridMultilevel"/>
    <w:tmpl w:val="94ACED64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E71CC"/>
    <w:multiLevelType w:val="hybridMultilevel"/>
    <w:tmpl w:val="963C093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C394260"/>
    <w:multiLevelType w:val="hybridMultilevel"/>
    <w:tmpl w:val="2F148B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7F46F0"/>
    <w:multiLevelType w:val="hybridMultilevel"/>
    <w:tmpl w:val="3DA695C2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6"/>
  </w:num>
  <w:num w:numId="11">
    <w:abstractNumId w:val="12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1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41A"/>
    <w:rsid w:val="00007B7B"/>
    <w:rsid w:val="0011741A"/>
    <w:rsid w:val="001A25BB"/>
    <w:rsid w:val="001F6629"/>
    <w:rsid w:val="002023F1"/>
    <w:rsid w:val="002A16A4"/>
    <w:rsid w:val="00347C77"/>
    <w:rsid w:val="003C1D0A"/>
    <w:rsid w:val="003E747D"/>
    <w:rsid w:val="00454E22"/>
    <w:rsid w:val="004B4F42"/>
    <w:rsid w:val="00537216"/>
    <w:rsid w:val="00562428"/>
    <w:rsid w:val="005E4706"/>
    <w:rsid w:val="00640E7A"/>
    <w:rsid w:val="007A26B8"/>
    <w:rsid w:val="00807E77"/>
    <w:rsid w:val="00873540"/>
    <w:rsid w:val="00917367"/>
    <w:rsid w:val="009B6A1B"/>
    <w:rsid w:val="009C0796"/>
    <w:rsid w:val="00A52619"/>
    <w:rsid w:val="00AE7F2D"/>
    <w:rsid w:val="00B34A8E"/>
    <w:rsid w:val="00BB3C95"/>
    <w:rsid w:val="00C73135"/>
    <w:rsid w:val="00CB5F10"/>
    <w:rsid w:val="00EB4A9C"/>
    <w:rsid w:val="00EE1515"/>
    <w:rsid w:val="00F94168"/>
    <w:rsid w:val="00FD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42F4"/>
  <w15:docId w15:val="{AFE8820D-3924-4B5F-B13F-2482FA14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28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45/45/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uit.ru/studies/courses/60/60/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acad.com" TargetMode="External"/><Relationship Id="rId5" Type="http://schemas.openxmlformats.org/officeDocument/2006/relationships/hyperlink" Target="http://www.netacad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 Панеш</cp:lastModifiedBy>
  <cp:revision>17</cp:revision>
  <dcterms:created xsi:type="dcterms:W3CDTF">2018-11-24T14:44:00Z</dcterms:created>
  <dcterms:modified xsi:type="dcterms:W3CDTF">2020-11-06T15:20:00Z</dcterms:modified>
</cp:coreProperties>
</file>