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 w:val="false"/>
        <w:snapToGrid w:val="false"/>
        <w:spacing w:lineRule="auto" w:line="240" w:before="0" w:after="0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Рабочая программа дисциплины Б1.Б.05 Теоретическая механика</w:t>
      </w:r>
    </w:p>
    <w:p>
      <w:pPr>
        <w:pStyle w:val="Normal"/>
        <w:widowControl w:val="false"/>
        <w:snapToGrid w:val="false"/>
        <w:spacing w:lineRule="auto" w:line="240" w:before="0" w:after="0"/>
        <w:ind w:firstLine="567"/>
        <w:jc w:val="both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</w:p>
    <w:p>
      <w:pPr>
        <w:pStyle w:val="Normal"/>
        <w:widowControl w:val="false"/>
        <w:snapToGrid w:val="false"/>
        <w:spacing w:lineRule="auto" w:line="240" w:before="0" w:after="0"/>
        <w:ind w:firstLine="567"/>
        <w:jc w:val="both"/>
        <w:rPr>
          <w:rFonts w:ascii="Times New Roman" w:hAnsi="Times New Roman"/>
          <w:i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Планируемые результаты обучения по дисциплине.</w:t>
      </w:r>
    </w:p>
    <w:p>
      <w:pPr>
        <w:pStyle w:val="Normal"/>
        <w:widowControl w:val="false"/>
        <w:snapToGrid w:val="false"/>
        <w:spacing w:lineRule="auto" w:line="240" w:before="0" w:after="0"/>
        <w:ind w:firstLine="567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Изучение дисциплины направлено на формирование следующей компетенции:</w:t>
      </w:r>
    </w:p>
    <w:p>
      <w:pPr>
        <w:pStyle w:val="Normal"/>
        <w:widowControl w:val="false"/>
        <w:numPr>
          <w:ilvl w:val="0"/>
          <w:numId w:val="1"/>
        </w:numPr>
        <w:tabs>
          <w:tab w:val="clear" w:pos="708"/>
          <w:tab w:val="left" w:pos="851" w:leader="none"/>
        </w:tabs>
        <w:snapToGrid w:val="false"/>
        <w:spacing w:lineRule="auto" w:line="240" w:before="0" w:after="0"/>
        <w:ind w:left="0" w:firstLine="567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 xml:space="preserve"> </w:t>
      </w:r>
      <w:r>
        <w:rPr>
          <w:rFonts w:ascii="Times New Roman" w:hAnsi="Times New Roman"/>
          <w:iCs/>
          <w:sz w:val="24"/>
          <w:szCs w:val="24"/>
        </w:rPr>
        <w:t>ОПК-1 готовностью использовать фундаментальные знания в области математического анализа, комплексного и функционального анализа, алгебры, аналитической геометрии, дифференциальной геометрии и топологии, дифференциальных уравнений, дискретной математики и математической логики, теории вероятностей, математической статистики и случайных процессов, численных методов, теоретической механики в будущей профессиональной деятельности.</w:t>
      </w:r>
      <w:bookmarkStart w:id="0" w:name="_GoBack"/>
      <w:bookmarkEnd w:id="0"/>
    </w:p>
    <w:p>
      <w:pPr>
        <w:pStyle w:val="Normal"/>
        <w:widowControl w:val="false"/>
        <w:snapToGrid w:val="false"/>
        <w:spacing w:lineRule="auto" w:line="240" w:before="0" w:after="0"/>
        <w:ind w:firstLine="567"/>
        <w:jc w:val="both"/>
        <w:rPr>
          <w:rFonts w:ascii="Times New Roman" w:hAnsi="Times New Roman"/>
          <w:i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</w:r>
    </w:p>
    <w:p>
      <w:pPr>
        <w:pStyle w:val="Normal"/>
        <w:widowControl w:val="false"/>
        <w:snapToGrid w:val="false"/>
        <w:spacing w:lineRule="auto" w:line="240" w:before="0" w:after="0"/>
        <w:ind w:firstLine="567"/>
        <w:jc w:val="both"/>
        <w:rPr>
          <w:rFonts w:ascii="Times New Roman" w:hAnsi="Times New Roman"/>
          <w:i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Место дисциплины в структуре образовательной программы.</w:t>
      </w:r>
    </w:p>
    <w:p>
      <w:pPr>
        <w:pStyle w:val="Normal"/>
        <w:widowControl w:val="false"/>
        <w:snapToGrid w:val="false"/>
        <w:spacing w:lineRule="auto" w:line="240" w:before="0" w:after="0"/>
        <w:ind w:firstLine="567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 xml:space="preserve">Теоретическая механика относится к базовой части блока 1, входит в число обязательных дисциплин. </w:t>
      </w:r>
    </w:p>
    <w:p>
      <w:pPr>
        <w:pStyle w:val="Normal"/>
        <w:widowControl w:val="false"/>
        <w:snapToGrid w:val="false"/>
        <w:spacing w:lineRule="auto" w:line="240" w:before="0" w:after="0"/>
        <w:ind w:firstLine="567"/>
        <w:jc w:val="both"/>
        <w:rPr>
          <w:rFonts w:ascii="Times New Roman" w:hAnsi="Times New Roman"/>
          <w:i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</w:r>
    </w:p>
    <w:p>
      <w:pPr>
        <w:pStyle w:val="Normal"/>
        <w:widowControl w:val="false"/>
        <w:snapToGrid w:val="false"/>
        <w:spacing w:lineRule="auto" w:line="240" w:before="0" w:after="0"/>
        <w:ind w:firstLine="567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 xml:space="preserve">8 семестр. </w:t>
      </w:r>
    </w:p>
    <w:p>
      <w:pPr>
        <w:pStyle w:val="Normal"/>
        <w:widowControl w:val="false"/>
        <w:snapToGrid w:val="false"/>
        <w:spacing w:lineRule="auto" w:line="240" w:before="0" w:after="0"/>
        <w:ind w:firstLine="567"/>
        <w:jc w:val="both"/>
        <w:rPr>
          <w:rFonts w:ascii="Times New Roman" w:hAnsi="Times New Roman"/>
          <w:i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</w:r>
    </w:p>
    <w:p>
      <w:pPr>
        <w:pStyle w:val="Normal"/>
        <w:widowControl w:val="false"/>
        <w:snapToGrid w:val="false"/>
        <w:spacing w:lineRule="auto" w:line="240" w:before="0" w:after="0"/>
        <w:ind w:firstLine="567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Общий объем дисциплины</w:t>
      </w:r>
      <w:r>
        <w:rPr>
          <w:rFonts w:ascii="Times New Roman" w:hAnsi="Times New Roman"/>
          <w:iCs/>
          <w:sz w:val="24"/>
          <w:szCs w:val="24"/>
        </w:rPr>
        <w:t xml:space="preserve"> – 180 час / 5 з.е.</w:t>
      </w:r>
    </w:p>
    <w:p>
      <w:pPr>
        <w:pStyle w:val="Normal"/>
        <w:widowControl w:val="false"/>
        <w:snapToGrid w:val="false"/>
        <w:spacing w:lineRule="auto" w:line="240" w:before="0" w:after="0"/>
        <w:ind w:firstLine="567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Контактная работа – 59,3 час,</w:t>
      </w:r>
    </w:p>
    <w:p>
      <w:pPr>
        <w:pStyle w:val="Normal"/>
        <w:widowControl w:val="false"/>
        <w:snapToGrid w:val="false"/>
        <w:spacing w:lineRule="auto" w:line="240" w:before="0" w:after="0"/>
        <w:ind w:firstLine="567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занятия лекционного типа – 28 час,</w:t>
      </w:r>
    </w:p>
    <w:p>
      <w:pPr>
        <w:pStyle w:val="Normal"/>
        <w:widowControl w:val="false"/>
        <w:snapToGrid w:val="false"/>
        <w:spacing w:lineRule="auto" w:line="240" w:before="0" w:after="0"/>
        <w:ind w:firstLine="567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занятия семинарского типа (</w:t>
      </w:r>
      <w:r>
        <w:rPr>
          <w:rFonts w:ascii="Times New Roman" w:hAnsi="Times New Roman"/>
          <w:sz w:val="24"/>
          <w:szCs w:val="24"/>
        </w:rPr>
        <w:t>практические занятия</w:t>
      </w:r>
      <w:r>
        <w:rPr>
          <w:rFonts w:ascii="Times New Roman" w:hAnsi="Times New Roman"/>
          <w:iCs/>
          <w:sz w:val="24"/>
          <w:szCs w:val="24"/>
        </w:rPr>
        <w:t>) – 28 час,</w:t>
      </w:r>
    </w:p>
    <w:p>
      <w:pPr>
        <w:pStyle w:val="Normal"/>
        <w:widowControl w:val="false"/>
        <w:snapToGrid w:val="false"/>
        <w:spacing w:lineRule="auto" w:line="240" w:before="0" w:after="0"/>
        <w:ind w:firstLine="567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контроль самостоятельной работы (КСР) – 3 час,</w:t>
      </w:r>
    </w:p>
    <w:p>
      <w:pPr>
        <w:pStyle w:val="Normal"/>
        <w:widowControl w:val="false"/>
        <w:snapToGrid w:val="false"/>
        <w:spacing w:lineRule="auto" w:line="240" w:before="0" w:after="0"/>
        <w:ind w:firstLine="567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иная контактная работа (ИКР) – 0,3 часа,</w:t>
      </w:r>
    </w:p>
    <w:p>
      <w:pPr>
        <w:pStyle w:val="Normal"/>
        <w:widowControl w:val="false"/>
        <w:snapToGrid w:val="false"/>
        <w:spacing w:lineRule="auto" w:line="240" w:before="0" w:after="0"/>
        <w:ind w:firstLine="567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самостоятельная работа (СР) – 85 часов,</w:t>
      </w:r>
    </w:p>
    <w:p>
      <w:pPr>
        <w:pStyle w:val="Normal"/>
        <w:widowControl w:val="false"/>
        <w:snapToGrid w:val="false"/>
        <w:spacing w:lineRule="auto" w:line="240" w:before="0" w:after="0"/>
        <w:ind w:firstLine="567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контроль – 35,7 час.</w:t>
      </w:r>
    </w:p>
    <w:p>
      <w:pPr>
        <w:pStyle w:val="Normal"/>
        <w:widowControl w:val="false"/>
        <w:snapToGrid w:val="false"/>
        <w:spacing w:lineRule="auto" w:line="240" w:before="0" w:after="0"/>
        <w:ind w:firstLine="567"/>
        <w:jc w:val="both"/>
        <w:rPr>
          <w:rFonts w:ascii="Times New Roman" w:hAnsi="Times New Roman"/>
          <w:i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</w:r>
    </w:p>
    <w:p>
      <w:pPr>
        <w:pStyle w:val="Normal"/>
        <w:widowControl w:val="false"/>
        <w:snapToGrid w:val="false"/>
        <w:spacing w:lineRule="auto" w:line="240" w:before="0" w:after="0"/>
        <w:ind w:firstLine="567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Содержание дисциплины</w:t>
      </w:r>
      <w:r>
        <w:rPr>
          <w:rFonts w:ascii="Times New Roman" w:hAnsi="Times New Roman"/>
          <w:iCs/>
          <w:sz w:val="24"/>
          <w:szCs w:val="24"/>
        </w:rPr>
        <w:t>.</w:t>
      </w:r>
    </w:p>
    <w:p>
      <w:pPr>
        <w:pStyle w:val="Normal"/>
        <w:widowControl w:val="false"/>
        <w:snapToGrid w:val="false"/>
        <w:spacing w:lineRule="auto" w:line="240" w:before="0" w:after="0"/>
        <w:ind w:firstLine="567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Модуль 1. Кинематика точки. Основные движения твёрдого тела. Контрольное тестирование №1 (23 балла)</w:t>
      </w:r>
    </w:p>
    <w:p>
      <w:pPr>
        <w:pStyle w:val="Normal"/>
        <w:widowControl w:val="false"/>
        <w:snapToGrid w:val="false"/>
        <w:spacing w:lineRule="auto" w:line="240" w:before="0" w:after="0"/>
        <w:ind w:firstLine="567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Модуль 2. Движение твёрдого тела с одной неподвижной точкой. Свободное твёрдое тело. Сложное движение точки. Сложное движение твёрдого тела. Контрольное тестирование №2 (24 балла)</w:t>
      </w:r>
    </w:p>
    <w:p>
      <w:pPr>
        <w:pStyle w:val="Normal"/>
        <w:widowControl w:val="false"/>
        <w:snapToGrid w:val="false"/>
        <w:spacing w:lineRule="auto" w:line="240" w:before="0" w:after="0"/>
        <w:ind w:firstLine="567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Модуль 3. Динамика материальной точки. Общие теоремы динамики материальной точки. Контрольное тестирование №1 (27 баллов)</w:t>
      </w:r>
    </w:p>
    <w:p>
      <w:pPr>
        <w:pStyle w:val="Normal"/>
        <w:widowControl w:val="false"/>
        <w:snapToGrid w:val="false"/>
        <w:spacing w:lineRule="auto" w:line="240" w:before="0" w:after="0"/>
        <w:ind w:firstLine="567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Модуль 4. Несвободное движение. Динамика материальной системы. Аналитическая механика. Контрольное тестирование №2 (26 баллов)</w:t>
      </w:r>
    </w:p>
    <w:p>
      <w:pPr>
        <w:pStyle w:val="Normal"/>
        <w:widowControl w:val="false"/>
        <w:snapToGrid w:val="false"/>
        <w:spacing w:lineRule="auto" w:line="240" w:before="0" w:after="0"/>
        <w:ind w:firstLine="567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</w:r>
    </w:p>
    <w:p>
      <w:pPr>
        <w:pStyle w:val="Normal"/>
        <w:widowControl w:val="false"/>
        <w:snapToGrid w:val="false"/>
        <w:spacing w:lineRule="auto" w:line="240" w:before="0" w:after="0"/>
        <w:ind w:firstLine="567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</w:r>
    </w:p>
    <w:p>
      <w:pPr>
        <w:pStyle w:val="Normal"/>
        <w:widowControl w:val="false"/>
        <w:snapToGrid w:val="false"/>
        <w:spacing w:lineRule="auto" w:line="240" w:before="0" w:after="0"/>
        <w:ind w:firstLine="567"/>
        <w:jc w:val="both"/>
        <w:rPr>
          <w:rFonts w:ascii="Times New Roman" w:hAnsi="Times New Roman"/>
          <w:b/>
          <w:b/>
          <w:i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Форма промежуточного контроля: </w:t>
      </w:r>
      <w:r>
        <w:rPr>
          <w:rFonts w:ascii="Times New Roman" w:hAnsi="Times New Roman"/>
          <w:iCs/>
          <w:sz w:val="24"/>
          <w:szCs w:val="24"/>
        </w:rPr>
        <w:t>экзамен.</w:t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"/>
      <w:lvlJc w:val="left"/>
      <w:pPr>
        <w:ind w:left="12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4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5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20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rsid w:val="00497b96"/>
    <w:pPr>
      <w:widowControl/>
      <w:bidi w:val="0"/>
      <w:spacing w:lineRule="auto" w:line="276" w:before="0" w:after="200"/>
      <w:jc w:val="left"/>
    </w:pPr>
    <w:rPr>
      <w:rFonts w:ascii="Calibri" w:hAnsi="Calibri" w:eastAsia="Times New Roman" w:cs="Times New Roman" w:ascii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Основной текст Знак"/>
    <w:basedOn w:val="DefaultParagraphFont"/>
    <w:link w:val="a3"/>
    <w:qFormat/>
    <w:rsid w:val="007f421c"/>
    <w:rPr>
      <w:rFonts w:ascii="Times New Roman" w:hAnsi="Times New Roman" w:eastAsia="Times New Roman" w:cs="Times New Roman"/>
      <w:sz w:val="24"/>
      <w:szCs w:val="20"/>
      <w:lang w:eastAsia="ru-RU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link w:val="a4"/>
    <w:rsid w:val="007f421c"/>
    <w:pPr>
      <w:spacing w:lineRule="auto" w:line="240" w:before="0" w:after="0"/>
      <w:jc w:val="both"/>
    </w:pPr>
    <w:rPr>
      <w:rFonts w:ascii="Times New Roman" w:hAnsi="Times New Roman"/>
      <w:sz w:val="24"/>
      <w:szCs w:val="20"/>
      <w:lang w:eastAsia="ru-RU"/>
    </w:rPr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1" w:customStyle="1">
    <w:name w:val="Абзац списка1"/>
    <w:basedOn w:val="Normal"/>
    <w:qFormat/>
    <w:rsid w:val="00497b96"/>
    <w:pPr>
      <w:spacing w:before="0" w:after="200"/>
      <w:ind w:left="720" w:hanging="0"/>
      <w:contextualSpacing/>
    </w:pPr>
    <w:rPr>
      <w:lang w:eastAsia="ru-RU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Application>LibreOffice/6.4.3.2$Windows_X86_64 LibreOffice_project/747b5d0ebf89f41c860ec2a39efd7cb15b54f2d8</Application>
  <Pages>1</Pages>
  <Words>198</Words>
  <Characters>1475</Characters>
  <CharactersWithSpaces>1662</CharactersWithSpaces>
  <Paragraphs>21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2020-05-20T08:05:00Z</dcterms:created>
  <dc:creator>Константин Тынянский</dc:creator>
  <dc:description/>
  <dc:language>en-GB</dc:language>
  <cp:lastModifiedBy>Константин Тынянский</cp:lastModifiedBy>
  <dcterms:modified xsi:type="dcterms:W3CDTF">2020-05-21T07:58:00Z</dcterms:modified>
  <cp:revision>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