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AE40BE" w:rsidTr="00084A82">
        <w:trPr>
          <w:jc w:val="center"/>
        </w:trPr>
        <w:tc>
          <w:tcPr>
            <w:tcW w:w="4248" w:type="dxa"/>
          </w:tcPr>
          <w:p w:rsidR="00AE40BE" w:rsidRDefault="00AE40BE">
            <w:pPr>
              <w:spacing w:before="0"/>
            </w:pPr>
          </w:p>
          <w:p w:rsidR="00AE40BE" w:rsidRDefault="00AE40BE">
            <w:pPr>
              <w:spacing w:before="0"/>
            </w:pPr>
          </w:p>
        </w:tc>
        <w:tc>
          <w:tcPr>
            <w:tcW w:w="4550" w:type="dxa"/>
          </w:tcPr>
          <w:p w:rsidR="00AE40BE" w:rsidRDefault="00AE40BE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AE40BE" w:rsidRPr="00BA478C" w:rsidRDefault="00AE40BE">
            <w:pPr>
              <w:spacing w:before="0" w:line="360" w:lineRule="auto"/>
              <w:ind w:left="254"/>
              <w:rPr>
                <w:bCs/>
              </w:rPr>
            </w:pPr>
            <w:r w:rsidRPr="00BA478C">
              <w:rPr>
                <w:bCs/>
              </w:rPr>
              <w:t>Рук-ль ма</w:t>
            </w:r>
            <w:r>
              <w:rPr>
                <w:bCs/>
              </w:rPr>
              <w:t>гистерской программы</w:t>
            </w:r>
          </w:p>
          <w:p w:rsidR="00AE40BE" w:rsidRDefault="00AE40BE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AE40BE" w:rsidRDefault="00AE40BE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AE40BE" w:rsidRDefault="00AE40BE">
            <w:pPr>
              <w:spacing w:before="0"/>
            </w:pPr>
            <w:r>
              <w:rPr>
                <w:bCs/>
              </w:rPr>
              <w:t xml:space="preserve">           п</w:t>
            </w:r>
            <w:r>
              <w:t xml:space="preserve">одпись                              ФИО                                    </w:t>
            </w:r>
          </w:p>
          <w:p w:rsidR="00AE40BE" w:rsidRDefault="00AE40BE">
            <w:pPr>
              <w:spacing w:before="0"/>
            </w:pPr>
            <w:r>
              <w:t xml:space="preserve">                            _____________________                              </w:t>
            </w:r>
          </w:p>
          <w:p w:rsidR="00AE40BE" w:rsidRDefault="00AE40BE">
            <w:pPr>
              <w:spacing w:before="0"/>
              <w:ind w:left="254"/>
            </w:pPr>
            <w:r>
              <w:t xml:space="preserve">                                                    дата</w:t>
            </w:r>
          </w:p>
        </w:tc>
      </w:tr>
    </w:tbl>
    <w:p w:rsidR="00AE40BE" w:rsidRDefault="00AE40BE" w:rsidP="00084A82">
      <w:pPr>
        <w:spacing w:before="0"/>
        <w:jc w:val="center"/>
        <w:rPr>
          <w:b/>
          <w:bCs/>
          <w:caps/>
        </w:rPr>
      </w:pPr>
    </w:p>
    <w:p w:rsidR="00AE40BE" w:rsidRDefault="00AE40BE" w:rsidP="00084A82">
      <w:pPr>
        <w:spacing w:before="0"/>
        <w:jc w:val="center"/>
        <w:rPr>
          <w:b/>
          <w:bCs/>
          <w:caps/>
        </w:rPr>
      </w:pPr>
    </w:p>
    <w:p w:rsidR="00AE40BE" w:rsidRDefault="00AE40BE" w:rsidP="00084A82">
      <w:pPr>
        <w:pStyle w:val="1"/>
        <w:numPr>
          <w:ilvl w:val="0"/>
          <w:numId w:val="0"/>
        </w:numPr>
        <w:spacing w:before="0" w:after="0"/>
        <w:ind w:left="567"/>
        <w:jc w:val="center"/>
      </w:pPr>
      <w:r>
        <w:t>Рабочая программа дисциплины (модуля)</w:t>
      </w:r>
    </w:p>
    <w:p w:rsidR="00AE40BE" w:rsidRDefault="002C6ACF" w:rsidP="00084A82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 xml:space="preserve"> Б1.Б.02</w:t>
      </w:r>
      <w:r w:rsidR="00AE40BE">
        <w:rPr>
          <w:b/>
          <w:u w:val="single"/>
        </w:rPr>
        <w:t xml:space="preserve">  Философия и методология научного знания</w:t>
      </w:r>
    </w:p>
    <w:p w:rsidR="00AE40BE" w:rsidRDefault="00AE40BE" w:rsidP="00084A82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AE40BE" w:rsidRDefault="00AE40BE" w:rsidP="00084A82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540" w:type="dxa"/>
        <w:tblLayout w:type="fixed"/>
        <w:tblLook w:val="00A0" w:firstRow="1" w:lastRow="0" w:firstColumn="1" w:lastColumn="0" w:noHBand="0" w:noVBand="0"/>
      </w:tblPr>
      <w:tblGrid>
        <w:gridCol w:w="2999"/>
        <w:gridCol w:w="6350"/>
      </w:tblGrid>
      <w:tr w:rsidR="00AE40BE" w:rsidTr="00084A82">
        <w:tc>
          <w:tcPr>
            <w:tcW w:w="2999" w:type="dxa"/>
            <w:vAlign w:val="center"/>
          </w:tcPr>
          <w:p w:rsidR="00AE40BE" w:rsidRDefault="00AE40BE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40BE" w:rsidRDefault="00AE40BE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01.04.02 Прикладная математика и информатика</w:t>
            </w:r>
          </w:p>
          <w:p w:rsidR="00AE40BE" w:rsidRDefault="00AE40BE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Направленность (профиль</w:t>
            </w:r>
            <w:r w:rsidR="0053475A">
              <w:rPr>
                <w:rFonts w:ascii="Times New Roman" w:hAnsi="Times New Roman" w:cs="Times New Roman"/>
              </w:rPr>
              <w:t>): «Современная теория игр</w:t>
            </w:r>
            <w:r>
              <w:rPr>
                <w:rFonts w:ascii="Times New Roman" w:hAnsi="Times New Roman" w:cs="Times New Roman"/>
              </w:rPr>
              <w:t>» (очная, очно-заочная)</w:t>
            </w:r>
          </w:p>
        </w:tc>
      </w:tr>
      <w:tr w:rsidR="00AE40BE" w:rsidTr="00084A82">
        <w:tc>
          <w:tcPr>
            <w:tcW w:w="2999" w:type="dxa"/>
          </w:tcPr>
          <w:p w:rsidR="00AE40BE" w:rsidRDefault="00AE40BE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0BE" w:rsidRDefault="00AE40BE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AE40BE" w:rsidRDefault="00AE40BE" w:rsidP="00084A82">
      <w:pPr>
        <w:pStyle w:val="aa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AE40BE" w:rsidRDefault="00AE40BE" w:rsidP="000C3970">
      <w:pPr>
        <w:pStyle w:val="2"/>
        <w:numPr>
          <w:ilvl w:val="0"/>
          <w:numId w:val="0"/>
        </w:numPr>
        <w:spacing w:before="0" w:after="0"/>
        <w:ind w:left="540"/>
      </w:pPr>
      <w:r>
        <w:rPr>
          <w:u w:val="single"/>
        </w:rPr>
        <w:t>Факультет мате</w:t>
      </w:r>
      <w:r w:rsidR="0053475A">
        <w:rPr>
          <w:u w:val="single"/>
        </w:rPr>
        <w:t>матики и компьютерных наук</w:t>
      </w:r>
    </w:p>
    <w:p w:rsidR="00AE40BE" w:rsidRDefault="00AE40BE" w:rsidP="000C3970">
      <w:pPr>
        <w:pStyle w:val="2"/>
        <w:numPr>
          <w:ilvl w:val="0"/>
          <w:numId w:val="0"/>
        </w:numPr>
        <w:spacing w:before="0" w:after="0"/>
      </w:pPr>
    </w:p>
    <w:p w:rsidR="00AE40BE" w:rsidRDefault="00AE40BE" w:rsidP="00084A82">
      <w:pPr>
        <w:spacing w:before="0"/>
        <w:ind w:left="540"/>
      </w:pPr>
    </w:p>
    <w:p w:rsidR="00AE40BE" w:rsidRDefault="00AE40BE" w:rsidP="00084A82">
      <w:pPr>
        <w:spacing w:before="0"/>
        <w:ind w:left="540"/>
      </w:pPr>
      <w:r>
        <w:t>Кафедра __</w:t>
      </w:r>
      <w:r>
        <w:rPr>
          <w:u w:val="single"/>
        </w:rPr>
        <w:t>философии и социологии</w:t>
      </w:r>
      <w:r>
        <w:t xml:space="preserve">___ </w:t>
      </w:r>
    </w:p>
    <w:p w:rsidR="00AE40BE" w:rsidRDefault="00AE40BE" w:rsidP="00084A82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Рассмотрена и одобрена на заседании кафедры _</w:t>
      </w:r>
      <w:r>
        <w:rPr>
          <w:u w:val="single"/>
        </w:rPr>
        <w:t xml:space="preserve"> философии и социологии</w:t>
      </w:r>
      <w:r>
        <w:t xml:space="preserve">, </w:t>
      </w:r>
    </w:p>
    <w:p w:rsidR="00AE40BE" w:rsidRDefault="00AE40BE" w:rsidP="00084A82">
      <w:pPr>
        <w:pStyle w:val="2"/>
        <w:numPr>
          <w:ilvl w:val="0"/>
          <w:numId w:val="0"/>
        </w:numPr>
        <w:spacing w:before="0" w:after="0"/>
        <w:ind w:left="540"/>
        <w:jc w:val="both"/>
      </w:pPr>
      <w:r>
        <w:t>Протокол  № ____ от «_____» _____________ 20___ г.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  <w:r>
        <w:t>Заведующий кафедрой ___</w:t>
      </w:r>
      <w:r>
        <w:rPr>
          <w:u w:val="single"/>
        </w:rPr>
        <w:t>д.ф.н., доцент Ильинова Н.А.</w:t>
      </w:r>
      <w:r>
        <w:t>_______________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  <w:jc w:val="both"/>
      </w:pPr>
      <w:r>
        <w:t xml:space="preserve">                                                      (ученая степень, ученое звание, Ф.И.О., подпись)</w:t>
      </w:r>
    </w:p>
    <w:p w:rsidR="00AE40BE" w:rsidRDefault="00AE40BE" w:rsidP="00084A82">
      <w:pPr>
        <w:autoSpaceDE w:val="0"/>
        <w:autoSpaceDN w:val="0"/>
        <w:adjustRightInd w:val="0"/>
        <w:spacing w:before="0"/>
        <w:ind w:left="540"/>
      </w:pPr>
    </w:p>
    <w:p w:rsidR="00AE40BE" w:rsidRDefault="00AE40BE" w:rsidP="00084A82">
      <w:pPr>
        <w:autoSpaceDE w:val="0"/>
        <w:autoSpaceDN w:val="0"/>
        <w:adjustRightInd w:val="0"/>
        <w:spacing w:before="0" w:line="240" w:lineRule="exact"/>
        <w:ind w:left="540"/>
      </w:pPr>
      <w:r>
        <w:t xml:space="preserve">Составитель (разработчик) программы _Шадже А.Ю., </w:t>
      </w:r>
      <w:r>
        <w:rPr>
          <w:u w:val="single"/>
        </w:rPr>
        <w:t>д.ф.н., проф.</w:t>
      </w:r>
      <w:r>
        <w:t>____________</w:t>
      </w:r>
    </w:p>
    <w:p w:rsidR="00AE40BE" w:rsidRDefault="00AE40BE" w:rsidP="00084A82">
      <w:pPr>
        <w:autoSpaceDE w:val="0"/>
        <w:autoSpaceDN w:val="0"/>
        <w:adjustRightInd w:val="0"/>
        <w:spacing w:before="0" w:line="240" w:lineRule="exact"/>
        <w:ind w:firstLine="540"/>
        <w:rPr>
          <w:b/>
          <w:bCs/>
          <w:color w:val="000000"/>
        </w:rPr>
      </w:pPr>
      <w:r>
        <w:t xml:space="preserve">                                                                      (ученая степень, ученое звание, Ф.И.О., подпись)</w:t>
      </w:r>
    </w:p>
    <w:p w:rsidR="00AE40BE" w:rsidRDefault="00AE40BE" w:rsidP="00084A82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br w:type="page"/>
      </w:r>
    </w:p>
    <w:p w:rsidR="00AE40BE" w:rsidRDefault="00AE40BE" w:rsidP="00084A82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AE40BE" w:rsidTr="00084A82">
        <w:trPr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AE40BE" w:rsidRDefault="00AE40BE">
            <w:pPr>
              <w:spacing w:before="0"/>
              <w:jc w:val="center"/>
            </w:pPr>
            <w:r>
              <w:t>стр.</w:t>
            </w:r>
          </w:p>
        </w:tc>
      </w:tr>
      <w:tr w:rsidR="00AE40BE" w:rsidTr="00084A82">
        <w:trPr>
          <w:trHeight w:val="258"/>
        </w:trPr>
        <w:tc>
          <w:tcPr>
            <w:tcW w:w="1080" w:type="dxa"/>
          </w:tcPr>
          <w:p w:rsidR="00AE40BE" w:rsidRDefault="00AE40BE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AE40BE" w:rsidRDefault="00AE40BE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AE40BE" w:rsidTr="00084A82">
        <w:trPr>
          <w:gridAfter w:val="1"/>
          <w:wAfter w:w="142" w:type="dxa"/>
          <w:trHeight w:val="278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jc w:val="center"/>
            </w:pPr>
            <w:r>
              <w:t xml:space="preserve">  1.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709" w:type="dxa"/>
          </w:tcPr>
          <w:p w:rsidR="00AE40BE" w:rsidRDefault="00AE40BE">
            <w:pPr>
              <w:spacing w:before="0"/>
              <w:jc w:val="right"/>
            </w:pPr>
            <w:r>
              <w:t>3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2.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3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3.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4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4.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5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5.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 xml:space="preserve"> 6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6.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7</w:t>
            </w:r>
          </w:p>
        </w:tc>
      </w:tr>
      <w:tr w:rsidR="00AE40BE" w:rsidTr="00084A82">
        <w:trPr>
          <w:gridAfter w:val="1"/>
          <w:wAfter w:w="142" w:type="dxa"/>
          <w:trHeight w:val="317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7.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8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8.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10</w:t>
            </w:r>
          </w:p>
        </w:tc>
      </w:tr>
      <w:tr w:rsidR="00AE40BE" w:rsidTr="00084A82">
        <w:trPr>
          <w:gridAfter w:val="1"/>
          <w:wAfter w:w="142" w:type="dxa"/>
          <w:trHeight w:val="303"/>
        </w:trPr>
        <w:tc>
          <w:tcPr>
            <w:tcW w:w="1080" w:type="dxa"/>
          </w:tcPr>
          <w:p w:rsidR="00AE40BE" w:rsidRDefault="00AE40BE">
            <w:pPr>
              <w:tabs>
                <w:tab w:val="left" w:pos="0"/>
              </w:tabs>
              <w:spacing w:before="0"/>
              <w:ind w:left="360"/>
            </w:pPr>
            <w:r>
              <w:t>9.</w:t>
            </w:r>
          </w:p>
        </w:tc>
        <w:tc>
          <w:tcPr>
            <w:tcW w:w="7846" w:type="dxa"/>
            <w:gridSpan w:val="2"/>
          </w:tcPr>
          <w:p w:rsidR="00AE40BE" w:rsidRDefault="00AE40BE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709" w:type="dxa"/>
          </w:tcPr>
          <w:p w:rsidR="00AE40BE" w:rsidRDefault="00AE40BE">
            <w:pPr>
              <w:jc w:val="right"/>
            </w:pPr>
            <w:r>
              <w:t>11</w:t>
            </w:r>
          </w:p>
        </w:tc>
      </w:tr>
    </w:tbl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a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AE40BE" w:rsidRDefault="00AE40BE" w:rsidP="00084A82">
      <w:pPr>
        <w:pStyle w:val="ac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AE40BE" w:rsidRDefault="00AE40BE" w:rsidP="00084A82">
      <w:pPr>
        <w:spacing w:before="0"/>
        <w:jc w:val="center"/>
        <w:rPr>
          <w:b/>
          <w:bCs/>
        </w:rPr>
      </w:pPr>
      <w:r>
        <w:rPr>
          <w:b/>
          <w:bCs/>
        </w:rPr>
        <w:t>1. Пояснительная записка</w:t>
      </w:r>
    </w:p>
    <w:p w:rsidR="00AE40BE" w:rsidRDefault="00AE40BE" w:rsidP="00084A82">
      <w:pPr>
        <w:spacing w:before="0"/>
        <w:ind w:firstLine="567"/>
        <w:jc w:val="both"/>
        <w:rPr>
          <w:rFonts w:ascii="Arial" w:hAnsi="Arial" w:cs="Arial"/>
        </w:rPr>
      </w:pPr>
      <w:r>
        <w:t>Рабочая программа дисциплины составлена в соответствии с требованиями ФГОС ВО по направлению подготовки</w:t>
      </w:r>
      <w:r>
        <w:rPr>
          <w:rFonts w:ascii="Arial" w:hAnsi="Arial" w:cs="Arial"/>
        </w:rPr>
        <w:t xml:space="preserve"> </w:t>
      </w:r>
      <w:r>
        <w:t>01.04.02 Прикладная математика и информатика, магистерская програм</w:t>
      </w:r>
      <w:r w:rsidR="0053475A">
        <w:t>ма «Современная теория игр</w:t>
      </w:r>
      <w:r>
        <w:t>» (очная, очно-заочная).</w:t>
      </w:r>
    </w:p>
    <w:p w:rsidR="00AE40BE" w:rsidRDefault="00AE40BE" w:rsidP="00CA0D8C">
      <w:pPr>
        <w:spacing w:before="0"/>
        <w:ind w:firstLine="567"/>
        <w:jc w:val="both"/>
        <w:rPr>
          <w:rFonts w:ascii="Arial" w:hAnsi="Arial" w:cs="Arial"/>
        </w:rPr>
      </w:pPr>
      <w: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01.04.02 Прикладная математика и информатика, м</w:t>
      </w:r>
      <w:r w:rsidR="0053475A">
        <w:t>агистерская программа «Современная теория игр</w:t>
      </w:r>
      <w:r>
        <w:t>» (очная, очно-заочная).</w:t>
      </w:r>
    </w:p>
    <w:p w:rsidR="00AE40BE" w:rsidRDefault="00AE40BE" w:rsidP="00CA0D8C">
      <w:pPr>
        <w:pStyle w:val="a9"/>
        <w:spacing w:before="0" w:beforeAutospacing="0" w:after="0" w:afterAutospacing="0"/>
        <w:jc w:val="both"/>
        <w:rPr>
          <w:lang w:val="ru-RU"/>
        </w:rPr>
      </w:pPr>
    </w:p>
    <w:p w:rsidR="00AE40BE" w:rsidRDefault="00AE40BE" w:rsidP="00084A82">
      <w:pPr>
        <w:spacing w:before="0"/>
        <w:ind w:firstLine="567"/>
        <w:jc w:val="both"/>
      </w:pPr>
      <w:r>
        <w:t xml:space="preserve">Дисциплина относится </w:t>
      </w:r>
      <w:r>
        <w:rPr>
          <w:bCs/>
        </w:rPr>
        <w:t>к базовой части Блока 1</w:t>
      </w:r>
      <w:r>
        <w:t>.</w:t>
      </w:r>
    </w:p>
    <w:p w:rsidR="00AE40BE" w:rsidRPr="008E3C25" w:rsidRDefault="00AE40BE" w:rsidP="008E3C25">
      <w:pPr>
        <w:spacing w:before="0"/>
        <w:ind w:firstLine="567"/>
        <w:jc w:val="both"/>
      </w:pPr>
      <w:r>
        <w:rPr>
          <w:i/>
        </w:rPr>
        <w:t xml:space="preserve">Трудоемкость дисциплины </w:t>
      </w:r>
      <w:r>
        <w:t xml:space="preserve">108 ч. / 3 з.е.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Контактная работа: 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Занятия лекционного типа – </w:t>
      </w:r>
    </w:p>
    <w:p w:rsidR="00AE40BE" w:rsidRDefault="0053475A" w:rsidP="008E3C25">
      <w:pPr>
        <w:jc w:val="both"/>
        <w:rPr>
          <w:color w:val="000000"/>
        </w:rPr>
      </w:pPr>
      <w:r>
        <w:rPr>
          <w:color w:val="000000"/>
        </w:rPr>
        <w:t>Занятия семинарского типа – 22</w:t>
      </w:r>
      <w:r w:rsidR="00AE40BE">
        <w:rPr>
          <w:color w:val="000000"/>
        </w:rPr>
        <w:t xml:space="preserve"> ч.</w:t>
      </w:r>
      <w:r w:rsidR="00AE40BE" w:rsidRPr="00D049EF">
        <w:rPr>
          <w:color w:val="000000"/>
        </w:rPr>
        <w:t xml:space="preserve"> </w:t>
      </w:r>
    </w:p>
    <w:p w:rsidR="00AE40BE" w:rsidRDefault="00AE40BE" w:rsidP="008E3C25">
      <w:pPr>
        <w:jc w:val="both"/>
        <w:rPr>
          <w:color w:val="000000"/>
        </w:rPr>
      </w:pPr>
      <w:r>
        <w:rPr>
          <w:color w:val="000000"/>
        </w:rPr>
        <w:t xml:space="preserve">КСР- 1 ч. </w:t>
      </w:r>
    </w:p>
    <w:p w:rsidR="00AE40BE" w:rsidRDefault="0053475A" w:rsidP="008E3C25">
      <w:pPr>
        <w:jc w:val="both"/>
        <w:rPr>
          <w:color w:val="000000"/>
        </w:rPr>
      </w:pPr>
      <w:r>
        <w:rPr>
          <w:color w:val="000000"/>
        </w:rPr>
        <w:t>Иная контактная работа – 0,25</w:t>
      </w:r>
      <w:r w:rsidR="00AE40BE">
        <w:rPr>
          <w:color w:val="000000"/>
        </w:rPr>
        <w:t xml:space="preserve"> ч.</w:t>
      </w:r>
    </w:p>
    <w:p w:rsidR="00AE40BE" w:rsidRDefault="0053475A" w:rsidP="008E3C25">
      <w:pPr>
        <w:jc w:val="both"/>
        <w:rPr>
          <w:color w:val="000000"/>
        </w:rPr>
      </w:pPr>
      <w:r>
        <w:rPr>
          <w:color w:val="000000"/>
        </w:rPr>
        <w:t>СР – 84,75</w:t>
      </w:r>
      <w:r w:rsidR="00AE40BE">
        <w:rPr>
          <w:color w:val="000000"/>
        </w:rPr>
        <w:t xml:space="preserve"> ч.</w:t>
      </w:r>
      <w:r w:rsidR="00AE40BE" w:rsidRPr="00D049EF">
        <w:rPr>
          <w:color w:val="000000"/>
        </w:rPr>
        <w:t xml:space="preserve"> </w:t>
      </w:r>
    </w:p>
    <w:p w:rsidR="00AE40BE" w:rsidRPr="00D279F7" w:rsidRDefault="0053475A" w:rsidP="008E3C25">
      <w:pPr>
        <w:jc w:val="both"/>
        <w:rPr>
          <w:color w:val="000000"/>
        </w:rPr>
      </w:pPr>
      <w:r>
        <w:rPr>
          <w:color w:val="000000"/>
        </w:rPr>
        <w:t>Контроль –</w:t>
      </w:r>
      <w:r w:rsidR="00AE40BE">
        <w:rPr>
          <w:color w:val="000000"/>
        </w:rPr>
        <w:t xml:space="preserve"> </w:t>
      </w:r>
    </w:p>
    <w:p w:rsidR="00AE40BE" w:rsidRDefault="00AE40BE" w:rsidP="00084A82">
      <w:pPr>
        <w:spacing w:before="0"/>
        <w:ind w:firstLine="540"/>
        <w:jc w:val="both"/>
      </w:pPr>
      <w:r>
        <w:t xml:space="preserve">Ключевые слова: </w:t>
      </w:r>
      <w:r>
        <w:rPr>
          <w:iCs/>
        </w:rPr>
        <w:t>философия</w:t>
      </w:r>
      <w:r>
        <w:rPr>
          <w:iCs/>
          <w:color w:val="231F20"/>
        </w:rPr>
        <w:t>, рациональность, онтология, гносеология, методология, научные методы, философские методы, математика, современная, постнеклассическая наука</w:t>
      </w:r>
      <w:r>
        <w:t>.</w:t>
      </w:r>
    </w:p>
    <w:p w:rsidR="00AE40BE" w:rsidRDefault="00AE40BE" w:rsidP="00084A82">
      <w:pPr>
        <w:spacing w:before="0"/>
        <w:ind w:firstLine="540"/>
        <w:jc w:val="both"/>
      </w:pPr>
      <w:r>
        <w:t>Составитель: Шадже А.Ю., д.ф.н., профессор кафедры философии и социологии.</w:t>
      </w: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AE40BE" w:rsidRPr="00C25C0D" w:rsidRDefault="00AE40BE" w:rsidP="00C25C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2. Цели и задачи дисциплины (модуля).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Выработать у магистров представление об основных методах современной философии.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Сформировать у магистров принципы использования этих методов в учебной и научной работе.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>Научить умению творческого и конкретного применения философских методов при анализе математических проблем.</w:t>
      </w:r>
    </w:p>
    <w:p w:rsidR="00AE40BE" w:rsidRDefault="00AE40BE" w:rsidP="00C25C0D">
      <w:pPr>
        <w:numPr>
          <w:ilvl w:val="0"/>
          <w:numId w:val="30"/>
        </w:numPr>
        <w:tabs>
          <w:tab w:val="left" w:pos="708"/>
        </w:tabs>
        <w:spacing w:before="0"/>
        <w:jc w:val="both"/>
      </w:pPr>
      <w:r>
        <w:t xml:space="preserve"> Показать методологию исследования сложных саморазвивающихся систем, которым присущи синергетические характеристики.</w:t>
      </w:r>
    </w:p>
    <w:p w:rsidR="00AE40BE" w:rsidRDefault="00AE40BE" w:rsidP="00C25C0D">
      <w:pPr>
        <w:ind w:firstLine="360"/>
      </w:pPr>
      <w:r>
        <w:rPr>
          <w:b/>
        </w:rPr>
        <w:t xml:space="preserve">Задачи </w:t>
      </w:r>
      <w:r>
        <w:t>дисциплины «Философия и методология  научного знания» обусловлены целями ее изучения и могут быть определены следующим образом: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 xml:space="preserve">Выявить наиболее важные аспекты философии; указать роль методологии в процессах синтеза знаний различной природы. 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>Определить место науки и философии в культуре и показать основные моменты философского осмысления науки в социокультурном аспекте.</w:t>
      </w:r>
    </w:p>
    <w:p w:rsidR="00AE40BE" w:rsidRDefault="00AE40BE" w:rsidP="00C25C0D">
      <w:pPr>
        <w:numPr>
          <w:ilvl w:val="0"/>
          <w:numId w:val="31"/>
        </w:numPr>
        <w:spacing w:before="0"/>
        <w:ind w:left="714" w:hanging="357"/>
        <w:jc w:val="both"/>
      </w:pPr>
      <w:r>
        <w:t xml:space="preserve">Составить общее представление о школах и направлениях методологии XX в., включая анализ развития методологических традиций в СССР и России. </w:t>
      </w:r>
    </w:p>
    <w:p w:rsidR="00AE40BE" w:rsidRDefault="00AE40BE" w:rsidP="00C25C0D">
      <w:pPr>
        <w:numPr>
          <w:ilvl w:val="0"/>
          <w:numId w:val="31"/>
        </w:numPr>
        <w:spacing w:before="0"/>
        <w:jc w:val="both"/>
      </w:pPr>
      <w:r>
        <w:t>Изложить особенности применения современной методологии в естественных науках, в частности в математике.</w:t>
      </w:r>
    </w:p>
    <w:p w:rsidR="00AE40BE" w:rsidRDefault="00AE40BE" w:rsidP="00C25C0D">
      <w:pPr>
        <w:autoSpaceDE w:val="0"/>
        <w:autoSpaceDN w:val="0"/>
        <w:adjustRightInd w:val="0"/>
        <w:spacing w:before="0"/>
        <w:ind w:firstLine="540"/>
        <w:jc w:val="both"/>
      </w:pPr>
    </w:p>
    <w:p w:rsidR="00AE40BE" w:rsidRPr="00C25C0D" w:rsidRDefault="00AE40BE" w:rsidP="00C25C0D">
      <w:pPr>
        <w:autoSpaceDE w:val="0"/>
        <w:autoSpaceDN w:val="0"/>
        <w:adjustRightInd w:val="0"/>
        <w:spacing w:before="0"/>
        <w:ind w:firstLine="540"/>
        <w:jc w:val="both"/>
      </w:pPr>
      <w:r>
        <w:t xml:space="preserve">Изучение дисциплины направлено на формирование следующих компетенций: </w:t>
      </w:r>
      <w:r w:rsidRPr="001D7218">
        <w:rPr>
          <w:b/>
          <w:i/>
        </w:rPr>
        <w:t xml:space="preserve"> </w:t>
      </w:r>
    </w:p>
    <w:p w:rsidR="00AE40BE" w:rsidRPr="0073222F" w:rsidRDefault="0073222F" w:rsidP="0073222F">
      <w:pPr>
        <w:autoSpaceDE w:val="0"/>
        <w:autoSpaceDN w:val="0"/>
        <w:adjustRightInd w:val="0"/>
        <w:ind w:firstLine="709"/>
      </w:pPr>
      <w:r>
        <w:lastRenderedPageBreak/>
        <w:t>готовность</w:t>
      </w:r>
      <w:r>
        <w:t xml:space="preserve"> к саморазвитию, самореализации и использовани</w:t>
      </w:r>
      <w:r>
        <w:t>ю творческого потенциала (ОК-3).</w:t>
      </w:r>
      <w:bookmarkStart w:id="0" w:name="_GoBack"/>
      <w:bookmarkEnd w:id="0"/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AE40BE" w:rsidRDefault="00AE40BE" w:rsidP="00084A82">
      <w:pPr>
        <w:spacing w:before="0"/>
        <w:ind w:firstLine="709"/>
        <w:rPr>
          <w:b/>
        </w:rPr>
      </w:pPr>
      <w:r>
        <w:rPr>
          <w:b/>
        </w:rPr>
        <w:t>Знания: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t xml:space="preserve"> Основные этапы исторического развития науки.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rPr>
          <w:i/>
        </w:rPr>
        <w:t xml:space="preserve"> </w:t>
      </w:r>
      <w:r>
        <w:t xml:space="preserve">Основные проблемы исследования науки как социокультурного феномена, ее функции, законы развития и функционирования. </w:t>
      </w:r>
    </w:p>
    <w:p w:rsidR="00AE40BE" w:rsidRDefault="00AE40BE" w:rsidP="00C25C0D">
      <w:pPr>
        <w:spacing w:before="0" w:line="276" w:lineRule="auto"/>
        <w:ind w:firstLine="708"/>
        <w:jc w:val="both"/>
      </w:pPr>
      <w:r>
        <w:t xml:space="preserve">Основные философские категории и течения, диалектика истины и заблуждения, знания и веры, рационального и иррационального в жизнедеятельности человека; </w:t>
      </w:r>
    </w:p>
    <w:p w:rsidR="00AE40BE" w:rsidRDefault="00AE40BE" w:rsidP="00084A82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Умения: 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>Ориентироваться в основных методологических и мировоззренческих проблемах, возникающих в науке на современном этапе ее развития.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 Прослеживать преемственность философских идей в области истории и методологии науки, осмысливать динамику научно-технического развития в социокультурном контексте.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 Квалифицированно анализировать основные идеи крупнейших представителей отечественной и западной истории и методологии науки.</w:t>
      </w:r>
    </w:p>
    <w:p w:rsidR="00AE40BE" w:rsidRDefault="00AE40BE" w:rsidP="00084A82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Навыки: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Владеть навыками использования философского инструментария. </w:t>
      </w:r>
    </w:p>
    <w:p w:rsidR="00AE40BE" w:rsidRDefault="00AE40BE" w:rsidP="00084A82">
      <w:pPr>
        <w:spacing w:before="0" w:line="276" w:lineRule="auto"/>
        <w:ind w:firstLine="709"/>
        <w:jc w:val="both"/>
      </w:pPr>
      <w:r>
        <w:t xml:space="preserve">Владеть навыками применения методологических подходов, развиваемых различными философскими школами и научными дисциплинами в </w:t>
      </w:r>
    </w:p>
    <w:p w:rsidR="00AE40BE" w:rsidRDefault="00AE40BE" w:rsidP="00084A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Трудоемкость дисциплины (модуля) по видам учебной работы.</w:t>
      </w:r>
    </w:p>
    <w:p w:rsidR="00AE40BE" w:rsidRDefault="00AE40BE" w:rsidP="00084A82">
      <w:pPr>
        <w:spacing w:before="0"/>
        <w:ind w:firstLine="180"/>
        <w:jc w:val="both"/>
        <w:rPr>
          <w:bCs/>
        </w:rPr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</w:rPr>
      </w:pPr>
      <w:r w:rsidRPr="00500B38">
        <w:rPr>
          <w:b w:val="0"/>
        </w:rPr>
        <w:t>Таблица 1.  Объем дисциплины</w:t>
      </w:r>
      <w:r>
        <w:rPr>
          <w:b w:val="0"/>
        </w:rPr>
        <w:t xml:space="preserve"> (модуля) общая трудоемкость: 4</w:t>
      </w:r>
      <w:r w:rsidRPr="00500B38">
        <w:rPr>
          <w:b w:val="0"/>
        </w:rPr>
        <w:t>_з.е.</w:t>
      </w:r>
      <w:r>
        <w:rPr>
          <w:b w:val="0"/>
        </w:rPr>
        <w:t xml:space="preserve"> </w:t>
      </w:r>
    </w:p>
    <w:p w:rsidR="00AE40BE" w:rsidRDefault="00AE40BE" w:rsidP="00084A82">
      <w:pPr>
        <w:spacing w:before="0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AE40BE" w:rsidTr="00084A82">
        <w:trPr>
          <w:trHeight w:val="746"/>
        </w:trPr>
        <w:tc>
          <w:tcPr>
            <w:tcW w:w="5094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Всего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часов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Распределение по семестрам в часах</w:t>
            </w:r>
          </w:p>
        </w:tc>
      </w:tr>
      <w:tr w:rsidR="00AE40BE" w:rsidTr="00084A82">
        <w:tc>
          <w:tcPr>
            <w:tcW w:w="509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992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3402" w:type="dxa"/>
          </w:tcPr>
          <w:p w:rsidR="00AE40BE" w:rsidRPr="00A4569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rPr>
                <w:i/>
              </w:rPr>
              <w:t xml:space="preserve">Трудоемкость дисциплины </w:t>
            </w:r>
            <w:r>
              <w:t xml:space="preserve">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108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контактная работа: </w:t>
            </w:r>
          </w:p>
        </w:tc>
        <w:tc>
          <w:tcPr>
            <w:tcW w:w="992" w:type="dxa"/>
          </w:tcPr>
          <w:p w:rsidR="00AE40BE" w:rsidRPr="00E24609" w:rsidRDefault="00AE40B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занятия лекционного типа 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AE40BE" w:rsidRPr="001C04AD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занятия семинарского типа ( </w:t>
            </w:r>
            <w:r>
              <w:rPr>
                <w:u w:val="single"/>
              </w:rPr>
              <w:t>семинары</w:t>
            </w:r>
            <w:r>
              <w:t xml:space="preserve">)  </w:t>
            </w:r>
          </w:p>
        </w:tc>
        <w:tc>
          <w:tcPr>
            <w:tcW w:w="99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</w:pPr>
            <w:r>
              <w:t>22</w:t>
            </w:r>
          </w:p>
        </w:tc>
        <w:tc>
          <w:tcPr>
            <w:tcW w:w="340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22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иная контактная работа </w:t>
            </w:r>
          </w:p>
        </w:tc>
        <w:tc>
          <w:tcPr>
            <w:tcW w:w="99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</w:pPr>
            <w:r>
              <w:t>0,25</w:t>
            </w:r>
          </w:p>
        </w:tc>
        <w:tc>
          <w:tcPr>
            <w:tcW w:w="340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контроль самостоятельной работы (КСР)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самостоятельная работа (СР) </w:t>
            </w:r>
          </w:p>
        </w:tc>
        <w:tc>
          <w:tcPr>
            <w:tcW w:w="99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</w:pPr>
            <w:r>
              <w:t>84,75</w:t>
            </w:r>
          </w:p>
        </w:tc>
        <w:tc>
          <w:tcPr>
            <w:tcW w:w="340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84,75</w:t>
            </w: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 xml:space="preserve">контроль </w:t>
            </w:r>
          </w:p>
        </w:tc>
        <w:tc>
          <w:tcPr>
            <w:tcW w:w="99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AE40BE" w:rsidTr="00084A82">
        <w:trPr>
          <w:trHeight w:val="352"/>
        </w:trPr>
        <w:tc>
          <w:tcPr>
            <w:tcW w:w="5094" w:type="dxa"/>
          </w:tcPr>
          <w:p w:rsidR="00AE40BE" w:rsidRDefault="00AE40BE">
            <w:pPr>
              <w:spacing w:before="0"/>
              <w:jc w:val="both"/>
            </w:pPr>
            <w:r>
              <w:t>Форма промежуточного контроля</w:t>
            </w:r>
          </w:p>
        </w:tc>
        <w:tc>
          <w:tcPr>
            <w:tcW w:w="99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</w:pPr>
            <w:r>
              <w:t>зачет</w:t>
            </w:r>
          </w:p>
        </w:tc>
        <w:tc>
          <w:tcPr>
            <w:tcW w:w="3402" w:type="dxa"/>
          </w:tcPr>
          <w:p w:rsidR="00AE40BE" w:rsidRDefault="0053475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:rsidR="00AE40BE" w:rsidRDefault="00AE40BE" w:rsidP="00084A82">
      <w:pPr>
        <w:spacing w:before="0"/>
        <w:ind w:firstLine="539"/>
        <w:jc w:val="both"/>
        <w:rPr>
          <w:b/>
          <w:bCs/>
        </w:rPr>
      </w:pPr>
    </w:p>
    <w:p w:rsidR="00AE40BE" w:rsidRDefault="00AE40BE" w:rsidP="00AA3647">
      <w:pPr>
        <w:spacing w:before="0"/>
        <w:jc w:val="both"/>
        <w:rPr>
          <w:b/>
          <w:bCs/>
        </w:rPr>
      </w:pPr>
    </w:p>
    <w:p w:rsidR="00AE40BE" w:rsidRDefault="00AE40BE" w:rsidP="00867F2D">
      <w:pPr>
        <w:spacing w:before="0"/>
        <w:ind w:firstLine="708"/>
        <w:jc w:val="both"/>
        <w:rPr>
          <w:b/>
          <w:bCs/>
        </w:rPr>
      </w:pPr>
      <w:r>
        <w:rPr>
          <w:b/>
          <w:bCs/>
        </w:rPr>
        <w:t>4. Содержание дисциплины (модуля).</w:t>
      </w: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AE40BE" w:rsidTr="00084A82">
        <w:tc>
          <w:tcPr>
            <w:tcW w:w="1247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Номер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раздела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Наименование разделов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lastRenderedPageBreak/>
              <w:t>Объем в часах</w:t>
            </w:r>
          </w:p>
        </w:tc>
      </w:tr>
      <w:tr w:rsidR="00AE40BE" w:rsidTr="00084A82">
        <w:trPr>
          <w:trHeight w:val="535"/>
        </w:trPr>
        <w:tc>
          <w:tcPr>
            <w:tcW w:w="0" w:type="auto"/>
            <w:vMerge/>
            <w:vAlign w:val="center"/>
          </w:tcPr>
          <w:p w:rsidR="00AE40BE" w:rsidRDefault="00AE40BE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66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Всего</w:t>
            </w:r>
          </w:p>
        </w:tc>
        <w:tc>
          <w:tcPr>
            <w:tcW w:w="1288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Л</w:t>
            </w: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С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СР и иная работа</w:t>
            </w:r>
          </w:p>
        </w:tc>
      </w:tr>
      <w:tr w:rsidR="00AE40BE" w:rsidTr="00084A82">
        <w:tc>
          <w:tcPr>
            <w:tcW w:w="9601" w:type="dxa"/>
            <w:gridSpan w:val="7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rPr>
                <w:b/>
                <w:i/>
              </w:rPr>
              <w:lastRenderedPageBreak/>
              <w:t>Модуль 1.</w:t>
            </w:r>
            <w:r>
              <w:rPr>
                <w:b/>
              </w:rPr>
              <w:t xml:space="preserve"> ОБРАЗЫ НАУКИ И РАЦИОНАЛЬНОСТИ В ФИЛОСОФИИ</w:t>
            </w:r>
            <w:r w:rsidRPr="0032443D">
              <w:rPr>
                <w:b/>
                <w:caps/>
                <w:color w:val="000000"/>
              </w:rPr>
              <w:t>.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  <w:rPr>
                <w:i/>
              </w:rPr>
            </w:pPr>
            <w:r w:rsidRPr="007978C6">
              <w:rPr>
                <w:color w:val="000000"/>
              </w:rPr>
              <w:t>Тема 1</w:t>
            </w:r>
            <w:r>
              <w:rPr>
                <w:color w:val="000000"/>
              </w:rPr>
              <w:t>.</w:t>
            </w:r>
            <w:r w:rsidRPr="009B303D">
              <w:t xml:space="preserve"> </w:t>
            </w:r>
            <w:r w:rsidRPr="009B303D">
              <w:rPr>
                <w:bCs/>
              </w:rPr>
              <w:t>Наука в культуре современной цивилизации. Возникновение науки и основные стадии ее исторической эволюции.</w:t>
            </w:r>
          </w:p>
        </w:tc>
        <w:tc>
          <w:tcPr>
            <w:tcW w:w="1141" w:type="dxa"/>
            <w:gridSpan w:val="2"/>
          </w:tcPr>
          <w:p w:rsidR="00AE40BE" w:rsidRDefault="0089569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16</w:t>
            </w:r>
          </w:p>
        </w:tc>
        <w:tc>
          <w:tcPr>
            <w:tcW w:w="1213" w:type="dxa"/>
          </w:tcPr>
          <w:p w:rsidR="00AE40BE" w:rsidRDefault="00AE40BE" w:rsidP="00960C57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214" w:type="dxa"/>
          </w:tcPr>
          <w:p w:rsidR="00AE40BE" w:rsidRDefault="0089569D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spacing w:before="0"/>
            </w:pPr>
            <w:r>
              <w:t>1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3. </w:t>
            </w:r>
            <w:r w:rsidRPr="003128D9">
              <w:rPr>
                <w:bCs/>
              </w:rPr>
              <w:t xml:space="preserve">Научные традиции и научные революции. </w:t>
            </w:r>
            <w:r>
              <w:rPr>
                <w:bCs/>
              </w:rPr>
              <w:t xml:space="preserve">Типы научной рациональности. </w:t>
            </w:r>
            <w:r w:rsidRPr="003128D9">
              <w:rPr>
                <w:bCs/>
              </w:rPr>
              <w:t>Особенности современного этапа развития науки.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9601" w:type="dxa"/>
            <w:gridSpan w:val="7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 xml:space="preserve">Модуль 2. </w:t>
            </w:r>
            <w:r>
              <w:rPr>
                <w:b/>
              </w:rPr>
              <w:t>ФИЛОСОФСКИЕ ПРОБЛЕМЫ МАТЕМАТИКИ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AE40BE" w:rsidRDefault="00AE40BE">
            <w:pPr>
              <w:jc w:val="both"/>
            </w:pPr>
            <w:r>
              <w:t>Тема 1</w:t>
            </w:r>
            <w:r w:rsidRPr="003776D5">
              <w:t xml:space="preserve">. </w:t>
            </w:r>
            <w:r w:rsidRPr="002144D1">
              <w:t xml:space="preserve">Образ математики как </w:t>
            </w:r>
            <w:r>
              <w:t>науки: философский аспект.</w:t>
            </w:r>
            <w:r>
              <w:rPr>
                <w:iCs/>
                <w:szCs w:val="20"/>
              </w:rPr>
              <w:t xml:space="preserve"> </w:t>
            </w:r>
            <w:r w:rsidRPr="002144D1">
              <w:t>Философские проблемы возникновения и исторической эволюции математики в культурном контексте</w:t>
            </w:r>
            <w:r>
              <w:t xml:space="preserve">. </w:t>
            </w:r>
            <w:r w:rsidRPr="0051529C">
              <w:t>Закономерности развития математики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084A82">
        <w:tc>
          <w:tcPr>
            <w:tcW w:w="1247" w:type="dxa"/>
          </w:tcPr>
          <w:p w:rsidR="00AE40BE" w:rsidRDefault="00AE40BE">
            <w:pPr>
              <w:spacing w:before="0"/>
            </w:pPr>
            <w:r>
              <w:t>2</w:t>
            </w:r>
          </w:p>
        </w:tc>
        <w:tc>
          <w:tcPr>
            <w:tcW w:w="3451" w:type="dxa"/>
          </w:tcPr>
          <w:p w:rsidR="00AE40BE" w:rsidRDefault="00AE40BE">
            <w:pPr>
              <w:autoSpaceDE w:val="0"/>
              <w:autoSpaceDN w:val="0"/>
              <w:adjustRightInd w:val="0"/>
              <w:jc w:val="both"/>
            </w:pPr>
            <w:r>
              <w:t>Тема 2</w:t>
            </w:r>
            <w:r w:rsidRPr="00762A1D">
              <w:t xml:space="preserve">. </w:t>
            </w:r>
            <w:r w:rsidRPr="0051529C">
              <w:t>Философские концепции математики</w:t>
            </w:r>
            <w:r>
              <w:t xml:space="preserve">. </w:t>
            </w:r>
            <w:r w:rsidRPr="0051529C">
              <w:t>Философия и проблема обоснования математики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8B5AE5">
        <w:tc>
          <w:tcPr>
            <w:tcW w:w="9601" w:type="dxa"/>
            <w:gridSpan w:val="7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b/>
                <w:bCs/>
                <w:i/>
              </w:rPr>
              <w:t xml:space="preserve">Модуль 3. </w:t>
            </w:r>
            <w:r w:rsidRPr="003E0152">
              <w:rPr>
                <w:b/>
                <w:bCs/>
              </w:rPr>
              <w:t>ВОПРОСЫ МЕТОДОЛОГИИ НАУКИ</w:t>
            </w:r>
          </w:p>
        </w:tc>
      </w:tr>
    </w:tbl>
    <w:p w:rsidR="00AE40BE" w:rsidRDefault="00AE40BE" w:rsidP="00740924">
      <w:pPr>
        <w:spacing w:before="0"/>
        <w:jc w:val="both"/>
        <w:rPr>
          <w:b/>
          <w:bCs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141"/>
        <w:gridCol w:w="1213"/>
        <w:gridCol w:w="1214"/>
        <w:gridCol w:w="1335"/>
      </w:tblGrid>
      <w:tr w:rsidR="00AE40BE" w:rsidTr="008B5AE5">
        <w:tc>
          <w:tcPr>
            <w:tcW w:w="1247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3451" w:type="dxa"/>
          </w:tcPr>
          <w:p w:rsidR="00AE40BE" w:rsidRDefault="00AE40BE" w:rsidP="008B5AE5">
            <w:pPr>
              <w:jc w:val="both"/>
            </w:pPr>
            <w:r>
              <w:t>Тема 1. Научная методология: уровни и формы. Модели научного познания.</w:t>
            </w:r>
          </w:p>
        </w:tc>
        <w:tc>
          <w:tcPr>
            <w:tcW w:w="114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  <w:tr w:rsidR="00AE40BE" w:rsidTr="008B5AE5">
        <w:tc>
          <w:tcPr>
            <w:tcW w:w="1247" w:type="dxa"/>
          </w:tcPr>
          <w:p w:rsidR="00AE40BE" w:rsidRDefault="00AE40BE" w:rsidP="008B5AE5">
            <w:pPr>
              <w:spacing w:before="0"/>
            </w:pPr>
            <w:r>
              <w:t>3</w:t>
            </w:r>
          </w:p>
        </w:tc>
        <w:tc>
          <w:tcPr>
            <w:tcW w:w="345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jc w:val="both"/>
            </w:pPr>
            <w:r w:rsidRPr="00435D86">
              <w:t xml:space="preserve">Тема </w:t>
            </w:r>
            <w:r>
              <w:t>2</w:t>
            </w:r>
            <w:r w:rsidRPr="00435D86">
              <w:t xml:space="preserve">. </w:t>
            </w:r>
            <w:r>
              <w:t>Современная методология научного познания. Философская методология: диалектика, системный подход и синергетика.</w:t>
            </w:r>
          </w:p>
        </w:tc>
        <w:tc>
          <w:tcPr>
            <w:tcW w:w="1141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1213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214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5" w:type="dxa"/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</w:tr>
    </w:tbl>
    <w:p w:rsidR="00AE40BE" w:rsidRDefault="00AE40BE" w:rsidP="00AA3647">
      <w:pPr>
        <w:spacing w:before="0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</w:p>
    <w:p w:rsidR="00AE40BE" w:rsidRDefault="00AE40BE" w:rsidP="00084A82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5. Самостоятельная работа обучающихся.</w:t>
      </w:r>
    </w:p>
    <w:p w:rsidR="00AE40BE" w:rsidRDefault="00AE40BE" w:rsidP="00084A82">
      <w:pPr>
        <w:pStyle w:val="3"/>
        <w:spacing w:before="0" w:after="0"/>
        <w:ind w:firstLine="180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5"/>
        <w:gridCol w:w="2568"/>
        <w:gridCol w:w="4979"/>
        <w:gridCol w:w="1260"/>
      </w:tblGrid>
      <w:tr w:rsidR="00AE40BE" w:rsidTr="00084A82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 xml:space="preserve">№  </w:t>
            </w:r>
          </w:p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lastRenderedPageBreak/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lastRenderedPageBreak/>
              <w:t xml:space="preserve">Вид самостоятельной </w:t>
            </w:r>
            <w:r>
              <w:lastRenderedPageBreak/>
              <w:t>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>
              <w:lastRenderedPageBreak/>
              <w:t>Разделы или темы рабочей программы</w:t>
            </w:r>
          </w:p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lastRenderedPageBreak/>
              <w:t xml:space="preserve">Форма </w:t>
            </w:r>
            <w:r>
              <w:lastRenderedPageBreak/>
              <w:t>отчет-ности</w:t>
            </w:r>
          </w:p>
        </w:tc>
      </w:tr>
      <w:tr w:rsidR="00AE40BE" w:rsidTr="00084A82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</w:pPr>
            <w:r>
              <w:rPr>
                <w:b/>
                <w:i/>
              </w:rPr>
              <w:lastRenderedPageBreak/>
              <w:t>Модуль 1.</w:t>
            </w:r>
            <w:r>
              <w:rPr>
                <w:b/>
              </w:rPr>
              <w:t xml:space="preserve"> ОБРАЗЫ НАУКИ И РАЦИОНАЛЬНОСТИ В ФИЛОСОФИИ</w:t>
            </w:r>
          </w:p>
        </w:tc>
      </w:tr>
      <w:tr w:rsidR="00AE40BE" w:rsidTr="00084A82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jc w:val="both"/>
              <w:rPr>
                <w:i/>
              </w:rPr>
            </w:pPr>
            <w:r>
              <w:rPr>
                <w:bCs/>
              </w:rPr>
              <w:t xml:space="preserve">Тема 1. </w:t>
            </w:r>
            <w:r w:rsidRPr="009B303D">
              <w:rPr>
                <w:bCs/>
              </w:rPr>
              <w:t>Наука в культуре современной цивилизации. Возникновение науки и основные стадии ее исторической эволюции.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Опорный конспект</w:t>
            </w: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pacing w:before="0"/>
              <w:jc w:val="both"/>
              <w:rPr>
                <w:lang w:val="de-DE" w:eastAsia="ar-SA"/>
              </w:rPr>
            </w:pPr>
            <w:r>
              <w:rPr>
                <w:iCs/>
              </w:rPr>
              <w:t>Самоподготовка</w:t>
            </w:r>
            <w:r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>
            <w:pPr>
              <w:jc w:val="both"/>
              <w:rPr>
                <w:bCs/>
              </w:rPr>
            </w:pPr>
            <w:r>
              <w:t xml:space="preserve">Тема 2. </w:t>
            </w:r>
            <w:r w:rsidRPr="003128D9">
              <w:rPr>
                <w:bCs/>
              </w:rPr>
              <w:t xml:space="preserve">Научные традиции и научные революции. </w:t>
            </w:r>
            <w:r>
              <w:rPr>
                <w:bCs/>
              </w:rPr>
              <w:t xml:space="preserve">Типы научной рациональности. </w:t>
            </w:r>
            <w:r w:rsidRPr="003128D9">
              <w:rPr>
                <w:bCs/>
              </w:rPr>
              <w:t>Особенности современного этапа развития науки.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Опорный конспект</w:t>
            </w:r>
          </w:p>
        </w:tc>
      </w:tr>
      <w:tr w:rsidR="00AE40BE" w:rsidTr="00084A82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 xml:space="preserve">Модуль 2. </w:t>
            </w:r>
            <w:r>
              <w:rPr>
                <w:b/>
              </w:rPr>
              <w:t xml:space="preserve"> ФИЛОСОФСКИЕ ПРОБЛЕМЫ МАТЕМАТИКИ</w:t>
            </w: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домашнее задание,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iCs/>
              </w:rPr>
              <w:t>тестирование</w:t>
            </w:r>
            <w:r>
              <w:rPr>
                <w:lang w:val="de-DE" w:eastAsia="ar-SA"/>
              </w:rPr>
              <w:t xml:space="preserve"> </w:t>
            </w:r>
          </w:p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jc w:val="both"/>
            </w:pPr>
            <w:r>
              <w:t xml:space="preserve">Тема 1. </w:t>
            </w:r>
            <w:r w:rsidRPr="002144D1">
              <w:t xml:space="preserve">Образ математики как </w:t>
            </w:r>
            <w:r>
              <w:t>науки: философский аспект.</w:t>
            </w:r>
            <w:r>
              <w:rPr>
                <w:iCs/>
                <w:szCs w:val="20"/>
              </w:rPr>
              <w:t xml:space="preserve"> </w:t>
            </w:r>
            <w:r w:rsidRPr="002144D1">
              <w:t>Философские проблемы возникновения и исторической эволюции математики в культурном контексте</w:t>
            </w:r>
            <w:r>
              <w:t xml:space="preserve">. </w:t>
            </w:r>
            <w:r w:rsidRPr="0051529C">
              <w:t>Закономерности развития математики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AE40BE" w:rsidRDefault="00AE40BE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AE40BE" w:rsidTr="00084A82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spacing w:before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pPr>
              <w:autoSpaceDE w:val="0"/>
              <w:spacing w:before="0"/>
              <w:jc w:val="both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  <w:r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Тема</w:t>
            </w:r>
            <w:r>
              <w:rPr>
                <w:rFonts w:eastAsia="Times-Roman"/>
              </w:rPr>
              <w:t xml:space="preserve"> 2. </w:t>
            </w:r>
            <w:r w:rsidRPr="0051529C">
              <w:t>Философские концепции математики</w:t>
            </w:r>
            <w:r>
              <w:t xml:space="preserve">. </w:t>
            </w:r>
            <w:r w:rsidRPr="0051529C">
              <w:t>Философия и проблема обоснования математики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>
            <w:r>
              <w:rPr>
                <w:lang w:eastAsia="ar-SA"/>
              </w:rPr>
              <w:t>реферат, тест</w:t>
            </w:r>
          </w:p>
        </w:tc>
      </w:tr>
      <w:tr w:rsidR="00AE40BE" w:rsidTr="008B5AE5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b/>
                <w:bCs/>
                <w:i/>
              </w:rPr>
              <w:t>Модуль 3</w:t>
            </w:r>
            <w:r w:rsidRPr="00E475C1">
              <w:rPr>
                <w:b/>
                <w:bCs/>
                <w:i/>
              </w:rPr>
              <w:t xml:space="preserve">. </w:t>
            </w:r>
            <w:r>
              <w:rPr>
                <w:b/>
              </w:rPr>
              <w:t>ВОПРОСЫ МЕТОДОЛОГИИ НАУКИ</w:t>
            </w:r>
          </w:p>
        </w:tc>
      </w:tr>
      <w:tr w:rsidR="00AE40BE" w:rsidTr="008B5AE5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 w:rsidP="008B5AE5">
            <w:pPr>
              <w:spacing w:before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iCs/>
              </w:rPr>
              <w:t>Индивидуальное</w:t>
            </w:r>
          </w:p>
          <w:p w:rsidR="00AE40BE" w:rsidRDefault="00AE40BE" w:rsidP="008B5AE5">
            <w:pPr>
              <w:autoSpaceDE w:val="0"/>
              <w:spacing w:before="0"/>
              <w:jc w:val="both"/>
              <w:rPr>
                <w:lang w:eastAsia="ar-SA"/>
              </w:rPr>
            </w:pPr>
            <w:r>
              <w:rPr>
                <w:iCs/>
              </w:rPr>
              <w:t>домашнее задание,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 w:rsidP="008B5AE5">
            <w:pPr>
              <w:jc w:val="both"/>
            </w:pPr>
            <w:r>
              <w:rPr>
                <w:bCs/>
              </w:rPr>
              <w:t>Тема</w:t>
            </w:r>
            <w:r>
              <w:t xml:space="preserve"> 1. Научная методология: уровни и формы. Модели научного познания.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Доклад с презентацией, тест</w:t>
            </w:r>
          </w:p>
        </w:tc>
      </w:tr>
      <w:tr w:rsidR="00AE40BE" w:rsidTr="008B5AE5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0BE" w:rsidRDefault="00AE40BE" w:rsidP="008B5AE5">
            <w:pPr>
              <w:spacing w:before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>
              <w:rPr>
                <w:lang w:eastAsia="ar-SA"/>
              </w:rPr>
              <w:t>Работа с источниками в читальном зале с ЭБС</w:t>
            </w:r>
            <w:r>
              <w:rPr>
                <w:iCs/>
              </w:rP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40BE" w:rsidRDefault="00AE40BE" w:rsidP="008B5AE5">
            <w:pPr>
              <w:jc w:val="both"/>
              <w:rPr>
                <w:bCs/>
              </w:rPr>
            </w:pPr>
            <w:r>
              <w:rPr>
                <w:bCs/>
              </w:rPr>
              <w:t>Тема 2.</w:t>
            </w:r>
            <w:r>
              <w:t xml:space="preserve"> Современная методология научного познания. Философская методология: диалектика, системный подход и синергетика.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0BE" w:rsidRDefault="00AE40BE" w:rsidP="008B5AE5">
            <w:pPr>
              <w:snapToGrid w:val="0"/>
              <w:spacing w:before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</w:tc>
      </w:tr>
    </w:tbl>
    <w:p w:rsidR="00AE40BE" w:rsidRPr="00C10615" w:rsidRDefault="00AE40BE" w:rsidP="00084A82">
      <w:pPr>
        <w:spacing w:before="0"/>
        <w:ind w:firstLine="539"/>
        <w:jc w:val="both"/>
      </w:pPr>
    </w:p>
    <w:p w:rsidR="00AE40BE" w:rsidRDefault="00AE40BE" w:rsidP="00084A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5.1. Перечень учебно-методического обеспечения для самостоятельной работы обучающихся.</w:t>
      </w:r>
    </w:p>
    <w:p w:rsidR="00AE40BE" w:rsidRDefault="00AE40BE" w:rsidP="00084A82">
      <w:pPr>
        <w:pStyle w:val="af6"/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jc w:val="both"/>
      </w:pPr>
      <w:r>
        <w:t>Философия: учебно-методический комплекс / сост. О.И. Жукова, Т.А. Волкова; Министерство культуры Российской Федерации, ФГБОУ ВПО «Кемеровский государственный университет культуры и искусств» и др. - Кемерово: КемГУКИ, 2014. - 68 с.: табл.; То же [Электронный ресурс]. - URL: http://biblioclub.ru/index.php?page=book&amp;id=275336 (05.11.2018).</w:t>
      </w:r>
    </w:p>
    <w:p w:rsidR="00AE40BE" w:rsidRPr="00A67FEE" w:rsidRDefault="00AE40BE" w:rsidP="00084A82">
      <w:pPr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 w:rsidRPr="00A67FEE">
        <w:rPr>
          <w:color w:val="000000"/>
          <w:lang w:eastAsia="en-US"/>
        </w:rPr>
        <w:t xml:space="preserve">Щекотова, Р.Р. Философия: учебно-методическое пособие / Р.Р. Щекотова;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Екатеринбург: УралГАХА, 2013. - 88 с. - Библиогр. в кн.; То же [Электронный ресурс]. - </w:t>
      </w:r>
      <w:r>
        <w:rPr>
          <w:color w:val="000000"/>
          <w:lang w:val="en-US" w:eastAsia="en-US"/>
        </w:rPr>
        <w:t>URL</w:t>
      </w:r>
      <w:r w:rsidRPr="00A67FEE"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 w:rsidRPr="00A67FEE">
        <w:rPr>
          <w:color w:val="000000"/>
          <w:lang w:eastAsia="en-US"/>
        </w:rPr>
        <w:t>://</w:t>
      </w:r>
      <w:r>
        <w:rPr>
          <w:color w:val="000000"/>
          <w:lang w:val="en-US" w:eastAsia="en-US"/>
        </w:rPr>
        <w:t>biblioclub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ru</w:t>
      </w:r>
      <w:r w:rsidRPr="00A67FEE"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 w:rsidRPr="00A67FEE"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 w:rsidRPr="00A67FEE"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 w:rsidRPr="00A67FEE"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 w:rsidRPr="00A67FEE">
        <w:rPr>
          <w:color w:val="000000"/>
          <w:lang w:eastAsia="en-US"/>
        </w:rPr>
        <w:t>=436736 (05.11.2018).</w:t>
      </w:r>
    </w:p>
    <w:p w:rsidR="00AE40BE" w:rsidRPr="00A67FEE" w:rsidRDefault="00AE40BE" w:rsidP="00084A82">
      <w:pPr>
        <w:numPr>
          <w:ilvl w:val="0"/>
          <w:numId w:val="22"/>
        </w:numPr>
        <w:tabs>
          <w:tab w:val="clear" w:pos="720"/>
          <w:tab w:val="num" w:pos="993"/>
        </w:tabs>
        <w:spacing w:before="0"/>
        <w:ind w:left="0" w:firstLine="709"/>
        <w:contextualSpacing/>
        <w:jc w:val="both"/>
        <w:rPr>
          <w:color w:val="000000"/>
          <w:lang w:eastAsia="en-US"/>
        </w:rPr>
      </w:pPr>
      <w:r w:rsidRPr="00A67FEE">
        <w:rPr>
          <w:color w:val="000000"/>
          <w:lang w:eastAsia="en-US"/>
        </w:rPr>
        <w:t xml:space="preserve">История философии: учебное пособие для студентов бакалавриата по направлению «философия» / науч. ред. С.П. Липовой, А.В. Тихонов;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 и др. - Ростов-на-Дону: Издательство Южного федерального университета, 2011. - 110 с. - </w:t>
      </w:r>
      <w:r>
        <w:rPr>
          <w:color w:val="000000"/>
          <w:lang w:val="en-US" w:eastAsia="en-US"/>
        </w:rPr>
        <w:t>ISBN</w:t>
      </w:r>
      <w:r w:rsidRPr="00A67FEE">
        <w:rPr>
          <w:color w:val="000000"/>
          <w:lang w:eastAsia="en-US"/>
        </w:rPr>
        <w:t xml:space="preserve"> </w:t>
      </w:r>
      <w:r w:rsidRPr="00A67FEE">
        <w:rPr>
          <w:color w:val="000000"/>
          <w:lang w:eastAsia="en-US"/>
        </w:rPr>
        <w:lastRenderedPageBreak/>
        <w:t xml:space="preserve">978-5-9275-0841-9; То же [Электронный ресурс]. - </w:t>
      </w:r>
      <w:r>
        <w:rPr>
          <w:color w:val="000000"/>
          <w:lang w:val="en-US" w:eastAsia="en-US"/>
        </w:rPr>
        <w:t>URL</w:t>
      </w:r>
      <w:r w:rsidRPr="00A67FEE">
        <w:rPr>
          <w:color w:val="000000"/>
          <w:lang w:eastAsia="en-US"/>
        </w:rPr>
        <w:t xml:space="preserve">: </w:t>
      </w:r>
      <w:r>
        <w:rPr>
          <w:color w:val="000000"/>
          <w:lang w:val="en-US" w:eastAsia="en-US"/>
        </w:rPr>
        <w:t>http</w:t>
      </w:r>
      <w:r w:rsidRPr="00A67FEE">
        <w:rPr>
          <w:color w:val="000000"/>
          <w:lang w:eastAsia="en-US"/>
        </w:rPr>
        <w:t>://</w:t>
      </w:r>
      <w:r>
        <w:rPr>
          <w:color w:val="000000"/>
          <w:lang w:val="en-US" w:eastAsia="en-US"/>
        </w:rPr>
        <w:t>biblioclub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ru</w:t>
      </w:r>
      <w:r w:rsidRPr="00A67FEE">
        <w:rPr>
          <w:color w:val="000000"/>
          <w:lang w:eastAsia="en-US"/>
        </w:rPr>
        <w:t>/</w:t>
      </w:r>
      <w:r>
        <w:rPr>
          <w:color w:val="000000"/>
          <w:lang w:val="en-US" w:eastAsia="en-US"/>
        </w:rPr>
        <w:t>index</w:t>
      </w:r>
      <w:r w:rsidRPr="00A67FEE">
        <w:rPr>
          <w:color w:val="000000"/>
          <w:lang w:eastAsia="en-US"/>
        </w:rPr>
        <w:t>.</w:t>
      </w:r>
      <w:r>
        <w:rPr>
          <w:color w:val="000000"/>
          <w:lang w:val="en-US" w:eastAsia="en-US"/>
        </w:rPr>
        <w:t>php</w:t>
      </w:r>
      <w:r w:rsidRPr="00A67FEE">
        <w:rPr>
          <w:color w:val="000000"/>
          <w:lang w:eastAsia="en-US"/>
        </w:rPr>
        <w:t>?</w:t>
      </w:r>
      <w:r>
        <w:rPr>
          <w:color w:val="000000"/>
          <w:lang w:val="en-US" w:eastAsia="en-US"/>
        </w:rPr>
        <w:t>page</w:t>
      </w:r>
      <w:r w:rsidRPr="00A67FEE">
        <w:rPr>
          <w:color w:val="000000"/>
          <w:lang w:eastAsia="en-US"/>
        </w:rPr>
        <w:t>=</w:t>
      </w:r>
      <w:r>
        <w:rPr>
          <w:color w:val="000000"/>
          <w:lang w:val="en-US" w:eastAsia="en-US"/>
        </w:rPr>
        <w:t>book</w:t>
      </w:r>
      <w:r w:rsidRPr="00A67FEE">
        <w:rPr>
          <w:color w:val="000000"/>
          <w:lang w:eastAsia="en-US"/>
        </w:rPr>
        <w:t>&amp;</w:t>
      </w:r>
      <w:r>
        <w:rPr>
          <w:color w:val="000000"/>
          <w:lang w:val="en-US" w:eastAsia="en-US"/>
        </w:rPr>
        <w:t>id</w:t>
      </w:r>
      <w:r w:rsidRPr="00A67FEE">
        <w:rPr>
          <w:color w:val="000000"/>
          <w:lang w:eastAsia="en-US"/>
        </w:rPr>
        <w:t>=241100 (05.11.2018).</w:t>
      </w:r>
    </w:p>
    <w:p w:rsidR="00AE40BE" w:rsidRDefault="00AE40BE" w:rsidP="00AA3647">
      <w:pPr>
        <w:spacing w:before="0"/>
        <w:jc w:val="both"/>
        <w:rPr>
          <w:b/>
          <w:bCs/>
        </w:rPr>
      </w:pPr>
    </w:p>
    <w:p w:rsidR="00AE40BE" w:rsidRDefault="00AE40BE" w:rsidP="00084A82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6. Учебно-методическое обеспечение дисциплины (модуля).</w:t>
      </w:r>
    </w:p>
    <w:p w:rsidR="00AE40BE" w:rsidRDefault="00AE40BE" w:rsidP="00084A82">
      <w:pPr>
        <w:pStyle w:val="3"/>
        <w:spacing w:before="0" w:after="0"/>
        <w:rPr>
          <w:b w:val="0"/>
          <w:bCs w:val="0"/>
        </w:rPr>
      </w:pPr>
    </w:p>
    <w:p w:rsidR="00AE40BE" w:rsidRPr="00B61D40" w:rsidRDefault="00AE40BE" w:rsidP="00B61D40">
      <w:pPr>
        <w:pStyle w:val="3"/>
        <w:spacing w:before="0" w:after="0"/>
        <w:ind w:firstLine="180"/>
        <w:jc w:val="left"/>
        <w:rPr>
          <w:b w:val="0"/>
        </w:rPr>
      </w:pPr>
      <w:r w:rsidRPr="00B61D40">
        <w:rPr>
          <w:b w:val="0"/>
        </w:rPr>
        <w:t>Таблица 4.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AE40BE" w:rsidTr="00084A82">
        <w:trPr>
          <w:trHeight w:val="775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1. </w:t>
            </w:r>
            <w:r>
              <w:rPr>
                <w:bCs/>
              </w:rPr>
              <w:t>История и философия науки (Философия науки)</w:t>
            </w:r>
            <w:r>
              <w:t xml:space="preserve"> : учеб. пособие / под ред. Ю.В. Крянева, Л.Е. Моториной. - М. : Альфа-М : Инфра-М, 2010. - 335 с. ; 60х90/16. - Предисл.; Прил. - ISBN 978-5-98281-105-Х : 178-09, 3000 экз.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7" w:history="1">
              <w:r>
                <w:rPr>
                  <w:rStyle w:val="af5"/>
                </w:rPr>
                <w:t>http://biblioclub.ru/index.php?page=book&amp;id=118626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8" w:history="1">
              <w:r>
                <w:rPr>
                  <w:rStyle w:val="af5"/>
                </w:rPr>
                <w:t>http://biblioclub.ru/index.php?page=book&amp;id=119032</w:t>
              </w:r>
            </w:hyperlink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8768" w:type="dxa"/>
          </w:tcPr>
          <w:p w:rsidR="00AE40BE" w:rsidRDefault="00AE40BE">
            <w:pPr>
              <w:jc w:val="both"/>
            </w:pPr>
            <w:r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9" w:history="1">
              <w:r>
                <w:rPr>
                  <w:rStyle w:val="af5"/>
                </w:rPr>
                <w:t>http://biblioclub.ru/index.php?page=book&amp;id=117909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AE40BE" w:rsidRDefault="00AE40BE">
            <w:pPr>
              <w:rPr>
                <w:i/>
                <w:iCs/>
              </w:rPr>
            </w:pPr>
            <w:r>
              <w:t xml:space="preserve">Горелов, А.А. Философия. Конспект лекций: учебное пособие / А.А. Горелов. - М.: КноРус, 2013. - 175 с.: рис. - ISBN 978-5-406-02734-9; То же [Электронный ресурс]. - URL: </w:t>
            </w:r>
            <w:hyperlink r:id="rId10" w:history="1">
              <w:r>
                <w:rPr>
                  <w:rStyle w:val="af5"/>
                </w:rPr>
                <w:t>http://biblioclub.ru/index.php?page=book&amp;id=253108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AE40BE" w:rsidRDefault="00AE40BE">
            <w:r>
              <w:t xml:space="preserve">Философия. Учебник для вузов / под ред. В.В. Миронов. - М.: Академический проект, 2011. - 650 с. - (Gaudeamus). - ISBN 978-5-8291-1; То же [Электронный ресурс]. - URL: </w:t>
            </w:r>
            <w:hyperlink r:id="rId11" w:history="1">
              <w:r>
                <w:rPr>
                  <w:rStyle w:val="af5"/>
                </w:rPr>
                <w:t>http://biblioclub.ru/index.php?page=book&amp;id=236512</w:t>
              </w:r>
            </w:hyperlink>
            <w:r>
              <w:t>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Лавриненко, В.Н. Философия. В вопросах и ответах: учебное пособие / В.Н. Лавриненко, В.П. Ратников, В.В. Юдин. - М.: Юнити-Дана, 2012. - 466 с. - (Cogito ergo sum). - ISBN 5-238-00589-Х; То же [Электронный ресурс]. - URL: </w:t>
            </w:r>
            <w:hyperlink r:id="rId12" w:history="1">
              <w:r>
                <w:rPr>
                  <w:rStyle w:val="af5"/>
                </w:rPr>
                <w:t>http://biblioclub.ru/index.php?page=book&amp;id=117916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AE40BE" w:rsidRDefault="00AE40BE">
            <w:r>
              <w:t xml:space="preserve">Лаврикова, И.Н. Философия. Учимся размышлять: учебное пособие / И.Н. Лаврикова. - М.: Юнити-Дана, 2012. - 168 с. - (Рейтинг успеха). - ISBN 978-5-238-02130-0; То же [Электронный ресурс]. - URL: </w:t>
            </w:r>
            <w:hyperlink r:id="rId13" w:history="1">
              <w:r>
                <w:rPr>
                  <w:rStyle w:val="af5"/>
                </w:rPr>
                <w:t>http://biblioclub.ru/index.php?page=book&amp;id=117930</w:t>
              </w:r>
            </w:hyperlink>
            <w:r>
              <w:t>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AE40BE" w:rsidRDefault="00AE40BE">
            <w:r>
              <w:t xml:space="preserve">Грядовой, Д.И. Философия. Структурированный учебник (для вузов) / Д.И. Грядовой. - 2-е изд., перераб. и доп. - М.: Юнити-Дана, 2012. - 385 с. - ISBN 5-238-00371-4; То же [Электронный ресурс]. - URL: </w:t>
            </w:r>
            <w:hyperlink r:id="rId14" w:history="1">
              <w:r>
                <w:rPr>
                  <w:rStyle w:val="af5"/>
                </w:rPr>
                <w:t>http://biblioclub.ru/index.php?page=book&amp;id=118575</w:t>
              </w:r>
            </w:hyperlink>
            <w:r>
              <w:t xml:space="preserve"> 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AE40BE" w:rsidRPr="00B61D40" w:rsidRDefault="00AE40BE" w:rsidP="00B61D40">
            <w:pPr>
              <w:pStyle w:val="12"/>
              <w:ind w:right="-82" w:firstLine="0"/>
              <w:rPr>
                <w:color w:val="auto"/>
                <w:sz w:val="24"/>
                <w:szCs w:val="24"/>
              </w:rPr>
            </w:pPr>
            <w:r w:rsidRPr="00B61D40">
              <w:rPr>
                <w:sz w:val="24"/>
                <w:szCs w:val="24"/>
              </w:rPr>
              <w:t>Современные философские проблемы естественных, технических и социально- гуманитарных наук: учебник для аспирантов и соискателей ученой степени кандидата наук / под общ. ред. д-ра филос. наук, проф. В.В.Миронова. – М.: Гардарики, 2007.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</w:t>
            </w:r>
          </w:p>
        </w:tc>
        <w:tc>
          <w:tcPr>
            <w:tcW w:w="8768" w:type="dxa"/>
          </w:tcPr>
          <w:p w:rsidR="00AE40BE" w:rsidRPr="0086493C" w:rsidRDefault="00AE40BE" w:rsidP="00662F96">
            <w:pPr>
              <w:pStyle w:val="12"/>
              <w:ind w:right="-82" w:firstLine="0"/>
              <w:rPr>
                <w:bCs/>
                <w:color w:val="auto"/>
                <w:sz w:val="24"/>
                <w:szCs w:val="24"/>
              </w:rPr>
            </w:pPr>
            <w:r w:rsidRPr="0086493C">
              <w:rPr>
                <w:bCs/>
                <w:color w:val="auto"/>
                <w:sz w:val="24"/>
                <w:szCs w:val="24"/>
              </w:rPr>
              <w:t xml:space="preserve">Степин В.С. Философия науки. Общие проблемы: учебник для аспирантов и </w:t>
            </w:r>
            <w:r w:rsidRPr="0086493C">
              <w:rPr>
                <w:bCs/>
                <w:color w:val="auto"/>
                <w:sz w:val="24"/>
                <w:szCs w:val="24"/>
              </w:rPr>
              <w:lastRenderedPageBreak/>
              <w:t>соискателей ученой степени кандидата наук / В.С. Степин. – М.: Гардарики, 2006.</w:t>
            </w:r>
          </w:p>
          <w:p w:rsidR="00AE40BE" w:rsidRPr="0086493C" w:rsidRDefault="00AE40BE">
            <w:pPr>
              <w:spacing w:before="0"/>
              <w:ind w:left="-108"/>
            </w:pPr>
          </w:p>
        </w:tc>
      </w:tr>
    </w:tbl>
    <w:p w:rsidR="00AE40BE" w:rsidRDefault="00AE40BE" w:rsidP="00084A82">
      <w:pPr>
        <w:spacing w:before="0"/>
        <w:ind w:firstLine="540"/>
        <w:jc w:val="both"/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AE40BE" w:rsidTr="00084A82">
        <w:trPr>
          <w:trHeight w:val="775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Наименование, библиографическое описание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 xml:space="preserve">Философия: хрестоматия /  - М.: Директ-Медиа, 2013. - 539 с. - ISBN 978-5-4458-3197-6; То же [Электронный ресурс]. - URL: </w:t>
            </w:r>
            <w:hyperlink r:id="rId15" w:history="1">
              <w:r>
                <w:rPr>
                  <w:rStyle w:val="af5"/>
                </w:rPr>
                <w:t>http://biblioclub.ru/index.php?page=book&amp;id=210458</w:t>
              </w:r>
            </w:hyperlink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8768" w:type="dxa"/>
          </w:tcPr>
          <w:p w:rsidR="00AE40BE" w:rsidRDefault="00AE40B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61D40">
              <w:rPr>
                <w:bCs/>
              </w:rPr>
              <w:t>Горелов А.А.</w:t>
            </w:r>
            <w:r>
              <w:rPr>
                <w:b/>
                <w:bCs/>
              </w:rPr>
              <w:t xml:space="preserve"> </w:t>
            </w:r>
            <w:r>
              <w:t>Философия: конспект лекций: учеб. пособие. - М.: КноРус, 2013. - 176 с.; 60х90/16. - (Конспект лекций). - Предисл. - ISBN 978-5-406-02734-9</w:t>
            </w:r>
          </w:p>
        </w:tc>
      </w:tr>
    </w:tbl>
    <w:p w:rsidR="00AE40BE" w:rsidRDefault="00AE40BE" w:rsidP="00084A82">
      <w:pPr>
        <w:spacing w:before="0"/>
        <w:ind w:firstLine="540"/>
        <w:jc w:val="both"/>
      </w:pPr>
    </w:p>
    <w:p w:rsidR="00AE40BE" w:rsidRDefault="00AE40BE" w:rsidP="00084A82">
      <w:pPr>
        <w:pStyle w:val="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AE40BE" w:rsidTr="00084A82">
        <w:trPr>
          <w:trHeight w:val="707"/>
        </w:trPr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AE40BE" w:rsidTr="00084A82">
        <w:tc>
          <w:tcPr>
            <w:tcW w:w="748" w:type="dxa"/>
          </w:tcPr>
          <w:p w:rsidR="00AE40BE" w:rsidRDefault="00AE40B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8881" w:type="dxa"/>
          </w:tcPr>
          <w:p w:rsidR="00AE40BE" w:rsidRDefault="00AE40BE">
            <w:pPr>
              <w:spacing w:before="0"/>
              <w:ind w:left="-15"/>
              <w:jc w:val="both"/>
            </w:pPr>
            <w:r>
              <w:t>Электронная библиотечная система «Университетская библиотека onlain - режим доступа: Agulib adygnet. ru»</w:t>
            </w:r>
          </w:p>
        </w:tc>
      </w:tr>
    </w:tbl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AE40BE" w:rsidRDefault="00AE40BE" w:rsidP="00084A82">
      <w:pPr>
        <w:pStyle w:val="Default"/>
        <w:ind w:firstLine="709"/>
        <w:jc w:val="both"/>
      </w:pPr>
      <w:r>
        <w:t xml:space="preserve">Освоение обучающимся учебной дисциплины </w:t>
      </w:r>
      <w:r>
        <w:rPr>
          <w:b/>
          <w:bCs/>
        </w:rPr>
        <w:t xml:space="preserve">«Философия и методология научного знания» </w:t>
      </w:r>
      <w:r>
        <w:t xml:space="preserve">предполагает изучение материалов дисциплины на аудиторных занятиях и в ходе самостоятельной работы. Аудиторные занятия проходят в форме лекций и семинаров. Самостоятельная работа включает разнообразный комплекс видов и форм работы обучающихся.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t xml:space="preserve">Для успешного освоения учебной дисциплины и достижения поставленных целей необходимо внимательно ознакомиться с настоящей рабочей программой учебной </w:t>
      </w:r>
      <w:r>
        <w:rPr>
          <w:color w:val="auto"/>
        </w:rPr>
        <w:t xml:space="preserve">дисциплины. Ее может представить преподаватель на вводной лекции или самостоятельно обучающийся использует информацию на официальном Интернет-сайте Университета.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Следует обратить внимание на список основной и дополнительной литературы, которая имеется в электронной библиотечной системе Университет, на предлагаемые преподавателем ресурсы информационно-телекоммуникационной сети Интернет. Эта информация необходима для самостоятельной работы обучающегося.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аудиторным занятиям необходимо помнить особенности каждой формы его проведения.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i/>
          <w:iCs/>
          <w:color w:val="auto"/>
        </w:rPr>
        <w:t xml:space="preserve">Подготовка к учебному занятию лекционного типа </w:t>
      </w:r>
      <w:r>
        <w:rPr>
          <w:color w:val="auto"/>
        </w:rPr>
        <w:t xml:space="preserve">заключается в следующем.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color w:val="auto"/>
        </w:rPr>
        <w:t xml:space="preserve"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знакомит с новым учебным материалом;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разъясняет учебные элементы, трудные для понимания;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систематизирует учебный материал; </w:t>
      </w:r>
    </w:p>
    <w:p w:rsidR="00AE40BE" w:rsidRDefault="00AE40BE" w:rsidP="00084A82">
      <w:pPr>
        <w:pStyle w:val="Default"/>
        <w:numPr>
          <w:ilvl w:val="0"/>
          <w:numId w:val="27"/>
        </w:numPr>
        <w:rPr>
          <w:color w:val="auto"/>
        </w:rPr>
      </w:pPr>
      <w:r>
        <w:rPr>
          <w:color w:val="auto"/>
        </w:rPr>
        <w:t xml:space="preserve">ориентирует в учебном процессе. </w:t>
      </w:r>
    </w:p>
    <w:p w:rsidR="00AE40BE" w:rsidRDefault="00AE40BE" w:rsidP="00084A82">
      <w:pPr>
        <w:pStyle w:val="Default"/>
        <w:rPr>
          <w:color w:val="auto"/>
        </w:rPr>
      </w:pPr>
      <w:r>
        <w:rPr>
          <w:color w:val="auto"/>
        </w:rPr>
        <w:t xml:space="preserve">С этой целью: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внимательно прочитайте материал предыдущей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lastRenderedPageBreak/>
        <w:t xml:space="preserve">ознакомьтесь с учебным материалом по учебнику и учебным пособиям с темой прочитанной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внесите дополнения к полученным ранее знаниям по теме лекции на полях лекционной тетради;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запишите возможные вопросы, которые вы зададите лектору на лекции по материалу изученной лекции;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постарайтесь уяснить место изучаемой темы в своей подготовке; </w:t>
      </w:r>
    </w:p>
    <w:p w:rsidR="00AE40BE" w:rsidRDefault="00AE40BE" w:rsidP="00084A82">
      <w:pPr>
        <w:pStyle w:val="Default"/>
        <w:numPr>
          <w:ilvl w:val="0"/>
          <w:numId w:val="28"/>
        </w:numPr>
        <w:rPr>
          <w:color w:val="auto"/>
        </w:rPr>
      </w:pPr>
      <w:r>
        <w:rPr>
          <w:color w:val="auto"/>
        </w:rPr>
        <w:t xml:space="preserve">узнайте тему предстоящей лекции (по тематическому плану, по информации лектора) и запишите информацию, которой вы владеете по данному вопросу.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занятию семинарского типа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color w:val="auto"/>
        </w:rPr>
        <w:t xml:space="preserve">При подготовке и работе во время проведения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Предварительная подготовка к учебному занятию семинарского типа </w:t>
      </w:r>
      <w:r>
        <w:rPr>
          <w:color w:val="auto"/>
        </w:rPr>
        <w:t xml:space="preserve">заключается в изучении теоретического материала в отведенное для самостоятельной работы время, ознакомление с инструктивными материалами с целью осознания задач практического занятия, техники безопасности при работе в аудитории. </w:t>
      </w:r>
    </w:p>
    <w:p w:rsidR="00AE40BE" w:rsidRDefault="00AE40BE" w:rsidP="00084A82">
      <w:pPr>
        <w:pStyle w:val="Default"/>
        <w:ind w:firstLine="426"/>
        <w:jc w:val="both"/>
        <w:rPr>
          <w:color w:val="auto"/>
        </w:rPr>
      </w:pPr>
      <w:r>
        <w:rPr>
          <w:i/>
          <w:iCs/>
          <w:color w:val="auto"/>
        </w:rPr>
        <w:t xml:space="preserve">Работа во время проведения учебного занятия семинарского типа </w:t>
      </w:r>
      <w:r>
        <w:rPr>
          <w:color w:val="auto"/>
        </w:rPr>
        <w:t xml:space="preserve">включает несколько моментов: </w:t>
      </w:r>
    </w:p>
    <w:p w:rsidR="00AE40BE" w:rsidRDefault="00AE40BE" w:rsidP="00084A82">
      <w:pPr>
        <w:pStyle w:val="Default"/>
        <w:numPr>
          <w:ilvl w:val="0"/>
          <w:numId w:val="29"/>
        </w:numPr>
        <w:jc w:val="both"/>
        <w:rPr>
          <w:color w:val="auto"/>
        </w:rPr>
      </w:pPr>
      <w:r>
        <w:rPr>
          <w:color w:val="auto"/>
        </w:rPr>
        <w:t xml:space="preserve">консультирование студентов преподавателями с целью предоставления исчерпывающей информации, необходимой для самостоятельного выполнения предложенных преподавателем задач, ознакомление с правилами техники безопасности; </w:t>
      </w:r>
    </w:p>
    <w:p w:rsidR="00AE40BE" w:rsidRDefault="00AE40BE" w:rsidP="00084A82">
      <w:pPr>
        <w:pStyle w:val="Default"/>
        <w:numPr>
          <w:ilvl w:val="0"/>
          <w:numId w:val="29"/>
        </w:numPr>
        <w:jc w:val="both"/>
        <w:rPr>
          <w:color w:val="auto"/>
        </w:rPr>
      </w:pPr>
      <w:r>
        <w:rPr>
          <w:color w:val="auto"/>
        </w:rPr>
        <w:t xml:space="preserve">самостоятельное выполнение заданий согласно обозначенной учебной программой тематики. </w:t>
      </w:r>
    </w:p>
    <w:p w:rsidR="00AE40BE" w:rsidRDefault="00AE40BE" w:rsidP="00084A82">
      <w:pPr>
        <w:pStyle w:val="Default"/>
        <w:ind w:firstLine="709"/>
        <w:rPr>
          <w:color w:val="auto"/>
        </w:rPr>
      </w:pP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Обработка, обобщение </w:t>
      </w:r>
      <w:r>
        <w:rPr>
          <w:color w:val="auto"/>
        </w:rPr>
        <w:t xml:space="preserve">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Подготовленная к сдаче на контроль и оценку работа сдается преподавателю.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 Это является необходимым условием при проведении рубежного контроля и допуска к зачету/дифференцированному зачету/экзамену. При получении неудовлетворительных результатов обучающийся имеет право в дополнительное время пересдать преподавателю работу до проведения промежуточной аттестации.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Самостоятельная работа.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i/>
          <w:iCs/>
          <w:color w:val="auto"/>
        </w:rPr>
        <w:t xml:space="preserve">Подготовка к экзамену.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Подготовка к экзамену предполагает целенаправленную, регулярную, систематическую подготовку с первых дней обучения по данной дисциплине. Попытки освоить учебную дисциплину в период зачетно-экзаменационной сессии, как правило, приносят не слишком удовлетворительные результаты.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lastRenderedPageBreak/>
        <w:t xml:space="preserve">При подготовке к экзамену важно обратить внимание на практические задания на основе теоретического материала, поскольку выполнение практических заданий, позволяет получить опыт применения теоретического материала в решении практических задач и поможет студенту проиллюстрировать ответы на экзаменационный билет. </w:t>
      </w:r>
    </w:p>
    <w:p w:rsidR="00AE40BE" w:rsidRDefault="00AE40BE" w:rsidP="00084A8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При подготовке к ответу на вопросы экзаменационных билетов по теоретической части учебной дисциплины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AE40BE" w:rsidRDefault="00AE40BE" w:rsidP="00084A82">
      <w:pPr>
        <w:spacing w:before="0"/>
        <w:ind w:firstLine="709"/>
        <w:jc w:val="both"/>
      </w:pPr>
      <w:r>
        <w:t>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 После предложенных указаний у обучающихся должно сформироваться четкое представление об объеме и характере знаний и умений, которыми надо будет овладеть по дисциплине.</w:t>
      </w: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:rsidR="00AE40BE" w:rsidRDefault="00AE40BE" w:rsidP="00084A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8. Материально-техническое обеспечение дисциплины (модуля).</w:t>
      </w:r>
    </w:p>
    <w:p w:rsidR="00AE40BE" w:rsidRDefault="00AE40BE" w:rsidP="00084A82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bookmarkStart w:id="1" w:name="_Toc119910736"/>
      <w:r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AE40BE" w:rsidRDefault="00AE40BE" w:rsidP="00084A82">
      <w:pPr>
        <w:pStyle w:val="1"/>
        <w:pageBreakBefore/>
        <w:numPr>
          <w:ilvl w:val="0"/>
          <w:numId w:val="0"/>
        </w:numPr>
        <w:spacing w:before="0" w:after="0"/>
        <w:ind w:left="567"/>
      </w:pPr>
      <w:r>
        <w:lastRenderedPageBreak/>
        <w:t xml:space="preserve"> 9. Лист регистрации изменений</w:t>
      </w:r>
      <w:bookmarkEnd w:id="1"/>
    </w:p>
    <w:p w:rsidR="00AE40BE" w:rsidRDefault="00AE40BE" w:rsidP="00084A82">
      <w:pPr>
        <w:spacing w:before="0"/>
        <w:jc w:val="center"/>
        <w:rPr>
          <w:b/>
          <w:bCs/>
          <w:u w:val="single"/>
        </w:rPr>
      </w:pP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AE40BE" w:rsidTr="00084A82">
        <w:trPr>
          <w:cantSplit/>
          <w:trHeight w:val="420"/>
        </w:trPr>
        <w:tc>
          <w:tcPr>
            <w:tcW w:w="1044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Номер</w:t>
            </w: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AE40BE" w:rsidRDefault="00AE40BE">
            <w:pPr>
              <w:pStyle w:val="a4"/>
              <w:spacing w:before="0"/>
              <w:jc w:val="center"/>
            </w:pPr>
          </w:p>
          <w:p w:rsidR="00AE40BE" w:rsidRDefault="00AE40BE">
            <w:pPr>
              <w:pStyle w:val="a4"/>
              <w:spacing w:before="0"/>
              <w:jc w:val="center"/>
            </w:pPr>
            <w:r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Дата</w:t>
            </w:r>
          </w:p>
          <w:p w:rsidR="00AE40BE" w:rsidRDefault="00AE40BE">
            <w:pPr>
              <w:spacing w:before="0"/>
              <w:jc w:val="center"/>
            </w:pPr>
            <w:r>
              <w:rPr>
                <w:sz w:val="22"/>
              </w:rPr>
              <w:t>введения изменения</w:t>
            </w:r>
          </w:p>
        </w:tc>
      </w:tr>
      <w:tr w:rsidR="00AE40BE" w:rsidTr="00084A82">
        <w:trPr>
          <w:cantSplit/>
          <w:trHeight w:val="420"/>
        </w:trPr>
        <w:tc>
          <w:tcPr>
            <w:tcW w:w="104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jc w:val="center"/>
            </w:pPr>
            <w:r>
              <w:t>замененных</w:t>
            </w:r>
          </w:p>
        </w:tc>
        <w:tc>
          <w:tcPr>
            <w:tcW w:w="898" w:type="dxa"/>
          </w:tcPr>
          <w:p w:rsidR="00AE40BE" w:rsidRDefault="00AE40BE">
            <w:pPr>
              <w:spacing w:before="0"/>
              <w:jc w:val="center"/>
            </w:pPr>
            <w:r>
              <w:t>новых</w:t>
            </w:r>
          </w:p>
        </w:tc>
        <w:tc>
          <w:tcPr>
            <w:tcW w:w="1040" w:type="dxa"/>
          </w:tcPr>
          <w:p w:rsidR="00AE40BE" w:rsidRDefault="00AE40BE">
            <w:pPr>
              <w:spacing w:before="0"/>
              <w:jc w:val="center"/>
            </w:pPr>
            <w:r>
              <w:t>аннулированных</w:t>
            </w:r>
          </w:p>
        </w:tc>
        <w:tc>
          <w:tcPr>
            <w:tcW w:w="1275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452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80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  <w:tc>
          <w:tcPr>
            <w:tcW w:w="1060" w:type="dxa"/>
            <w:vMerge/>
            <w:vAlign w:val="center"/>
          </w:tcPr>
          <w:p w:rsidR="00AE40BE" w:rsidRDefault="00AE40BE">
            <w:pPr>
              <w:spacing w:before="0"/>
            </w:pPr>
          </w:p>
        </w:tc>
      </w:tr>
      <w:tr w:rsidR="00AE40BE" w:rsidTr="00084A82">
        <w:trPr>
          <w:cantSplit/>
        </w:trPr>
        <w:tc>
          <w:tcPr>
            <w:tcW w:w="104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</w:tr>
      <w:tr w:rsidR="00AE40BE" w:rsidTr="00084A82">
        <w:trPr>
          <w:cantSplit/>
        </w:trPr>
        <w:tc>
          <w:tcPr>
            <w:tcW w:w="104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  <w:p w:rsidR="00AE40BE" w:rsidRDefault="00AE40BE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AE40BE" w:rsidRDefault="00AE40BE">
            <w:pPr>
              <w:spacing w:before="0"/>
              <w:jc w:val="center"/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  <w:tr w:rsidR="00AE40BE" w:rsidTr="00084A82">
        <w:trPr>
          <w:cantSplit/>
        </w:trPr>
        <w:tc>
          <w:tcPr>
            <w:tcW w:w="104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AE40BE" w:rsidRDefault="00AE40BE">
            <w:pPr>
              <w:spacing w:before="0"/>
              <w:rPr>
                <w:u w:val="single"/>
              </w:rPr>
            </w:pPr>
          </w:p>
        </w:tc>
      </w:tr>
    </w:tbl>
    <w:p w:rsidR="00AE40BE" w:rsidRDefault="00AE40BE" w:rsidP="00084A82">
      <w:pPr>
        <w:spacing w:before="0"/>
      </w:pPr>
    </w:p>
    <w:p w:rsidR="00AE40BE" w:rsidRPr="004A35F0" w:rsidRDefault="00AE40BE" w:rsidP="004A35F0"/>
    <w:sectPr w:rsidR="00AE40BE" w:rsidRPr="004A35F0" w:rsidSect="003E387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02" w:rsidRDefault="00131802">
      <w:pPr>
        <w:spacing w:before="0"/>
      </w:pPr>
      <w:r>
        <w:separator/>
      </w:r>
    </w:p>
  </w:endnote>
  <w:endnote w:type="continuationSeparator" w:id="0">
    <w:p w:rsidR="00131802" w:rsidRDefault="0013180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BE" w:rsidRDefault="003D52B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73222F">
      <w:rPr>
        <w:noProof/>
      </w:rPr>
      <w:t>2</w:t>
    </w:r>
    <w:r>
      <w:rPr>
        <w:noProof/>
      </w:rPr>
      <w:fldChar w:fldCharType="end"/>
    </w:r>
  </w:p>
  <w:p w:rsidR="00AE40BE" w:rsidRDefault="00AE40B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BE" w:rsidRDefault="00AE40BE">
    <w:pPr>
      <w:pStyle w:val="a4"/>
    </w:pPr>
  </w:p>
  <w:p w:rsidR="00AE40BE" w:rsidRPr="00BE7CDF" w:rsidRDefault="00AE40B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02" w:rsidRDefault="00131802">
      <w:pPr>
        <w:spacing w:before="0"/>
      </w:pPr>
      <w:r>
        <w:separator/>
      </w:r>
    </w:p>
  </w:footnote>
  <w:footnote w:type="continuationSeparator" w:id="0">
    <w:p w:rsidR="00131802" w:rsidRDefault="0013180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9" w:type="dxa"/>
      <w:tblInd w:w="-3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AE40BE" w:rsidTr="00802516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AE40BE" w:rsidRDefault="00AE40BE" w:rsidP="00802516">
          <w:pPr>
            <w:pStyle w:val="a7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AE40BE" w:rsidRPr="00DD4ABD" w:rsidRDefault="00AE40BE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AE40BE" w:rsidRDefault="00AE40BE" w:rsidP="005E0E0A">
          <w:pPr>
            <w:pStyle w:val="a7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AE40BE" w:rsidRPr="00B7635D" w:rsidRDefault="00AE40BE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AE40BE" w:rsidTr="00802516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AE40BE" w:rsidRPr="00B7635D" w:rsidRDefault="00AE40BE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AE40BE" w:rsidRPr="00C45A75" w:rsidRDefault="00AE40BE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AE40BE" w:rsidTr="00802516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AE40BE" w:rsidRPr="00F930CA" w:rsidRDefault="00AE40BE" w:rsidP="005E0E0A">
          <w:pPr>
            <w:pStyle w:val="a7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AE40BE" w:rsidRPr="00DF5065" w:rsidRDefault="00AE40BE" w:rsidP="005E0E0A">
          <w:pPr>
            <w:pStyle w:val="a7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AE40BE" w:rsidRPr="00DD4ABD" w:rsidRDefault="00AE40BE" w:rsidP="005E0E0A">
    <w:pPr>
      <w:pStyle w:val="a7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AE40BE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AE40BE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AE40BE" w:rsidRPr="00315827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AE40BE" w:rsidRDefault="00AE40BE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AE40BE" w:rsidRPr="00DD4ABD" w:rsidRDefault="00AE40BE" w:rsidP="005E0E0A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AE40BE">
      <w:trPr>
        <w:trHeight w:val="321"/>
      </w:trPr>
      <w:tc>
        <w:tcPr>
          <w:tcW w:w="2552" w:type="dxa"/>
          <w:vMerge/>
        </w:tcPr>
        <w:p w:rsidR="00AE40BE" w:rsidRPr="00B7635D" w:rsidRDefault="00AE40BE" w:rsidP="005E0E0A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AE40BE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AE40BE" w:rsidRPr="00B7635D" w:rsidRDefault="00AE40BE" w:rsidP="005E0E0A">
          <w:pPr>
            <w:pStyle w:val="a7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AE40BE" w:rsidRPr="007630D5" w:rsidRDefault="00AE40BE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AE40BE" w:rsidRPr="00DD4ABD" w:rsidRDefault="00AE40BE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13B6F"/>
    <w:multiLevelType w:val="hybridMultilevel"/>
    <w:tmpl w:val="A432B1DA"/>
    <w:lvl w:ilvl="0" w:tplc="6F94FF20">
      <w:start w:val="1"/>
      <w:numFmt w:val="bullet"/>
      <w:lvlText w:val="♦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8276400"/>
    <w:multiLevelType w:val="hybridMultilevel"/>
    <w:tmpl w:val="37CABA1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210FE4"/>
    <w:multiLevelType w:val="hybridMultilevel"/>
    <w:tmpl w:val="2DB022E8"/>
    <w:lvl w:ilvl="0" w:tplc="6F94FF20">
      <w:start w:val="1"/>
      <w:numFmt w:val="bullet"/>
      <w:lvlText w:val="♦"/>
      <w:lvlJc w:val="left"/>
      <w:pPr>
        <w:ind w:left="360" w:hanging="360"/>
      </w:pPr>
      <w:rPr>
        <w:rFonts w:ascii="Arial Black" w:hAnsi="Arial Black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16"/>
  </w:num>
  <w:num w:numId="5">
    <w:abstractNumId w:val="13"/>
  </w:num>
  <w:num w:numId="6">
    <w:abstractNumId w:val="1"/>
  </w:num>
  <w:num w:numId="7">
    <w:abstractNumId w:val="18"/>
  </w:num>
  <w:num w:numId="8">
    <w:abstractNumId w:val="20"/>
  </w:num>
  <w:num w:numId="9">
    <w:abstractNumId w:val="11"/>
  </w:num>
  <w:num w:numId="10">
    <w:abstractNumId w:val="4"/>
  </w:num>
  <w:num w:numId="11">
    <w:abstractNumId w:val="8"/>
  </w:num>
  <w:num w:numId="12">
    <w:abstractNumId w:val="5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BF4"/>
    <w:rsid w:val="00003BF2"/>
    <w:rsid w:val="00006636"/>
    <w:rsid w:val="00041ECC"/>
    <w:rsid w:val="00041FFE"/>
    <w:rsid w:val="000526BA"/>
    <w:rsid w:val="00055623"/>
    <w:rsid w:val="000642E0"/>
    <w:rsid w:val="000702EE"/>
    <w:rsid w:val="00084A82"/>
    <w:rsid w:val="00094362"/>
    <w:rsid w:val="0009606D"/>
    <w:rsid w:val="000A1602"/>
    <w:rsid w:val="000C191D"/>
    <w:rsid w:val="000C3970"/>
    <w:rsid w:val="000C4A3D"/>
    <w:rsid w:val="000D4EE3"/>
    <w:rsid w:val="000D72AA"/>
    <w:rsid w:val="000F4345"/>
    <w:rsid w:val="00102928"/>
    <w:rsid w:val="001065B4"/>
    <w:rsid w:val="00122B1D"/>
    <w:rsid w:val="00131802"/>
    <w:rsid w:val="00133556"/>
    <w:rsid w:val="001344EF"/>
    <w:rsid w:val="0013499D"/>
    <w:rsid w:val="00154878"/>
    <w:rsid w:val="00170194"/>
    <w:rsid w:val="00181430"/>
    <w:rsid w:val="0019008A"/>
    <w:rsid w:val="0019681A"/>
    <w:rsid w:val="001A2582"/>
    <w:rsid w:val="001C04AD"/>
    <w:rsid w:val="001C1F9E"/>
    <w:rsid w:val="001D0391"/>
    <w:rsid w:val="001D7218"/>
    <w:rsid w:val="001F63AB"/>
    <w:rsid w:val="001F6D52"/>
    <w:rsid w:val="00201B40"/>
    <w:rsid w:val="002123E2"/>
    <w:rsid w:val="002133FB"/>
    <w:rsid w:val="002144D1"/>
    <w:rsid w:val="002148BF"/>
    <w:rsid w:val="00215F1F"/>
    <w:rsid w:val="00225E26"/>
    <w:rsid w:val="00266EB2"/>
    <w:rsid w:val="00290798"/>
    <w:rsid w:val="002918AF"/>
    <w:rsid w:val="00293921"/>
    <w:rsid w:val="002B16D2"/>
    <w:rsid w:val="002C05C3"/>
    <w:rsid w:val="002C6ACF"/>
    <w:rsid w:val="002E58B9"/>
    <w:rsid w:val="002F615D"/>
    <w:rsid w:val="003030AE"/>
    <w:rsid w:val="00303D50"/>
    <w:rsid w:val="003128D9"/>
    <w:rsid w:val="00315827"/>
    <w:rsid w:val="00320A1B"/>
    <w:rsid w:val="003213ED"/>
    <w:rsid w:val="0032443D"/>
    <w:rsid w:val="003279D9"/>
    <w:rsid w:val="00330BE9"/>
    <w:rsid w:val="0033186E"/>
    <w:rsid w:val="00340847"/>
    <w:rsid w:val="00343FC4"/>
    <w:rsid w:val="0035288F"/>
    <w:rsid w:val="0035396F"/>
    <w:rsid w:val="003634C9"/>
    <w:rsid w:val="003776D5"/>
    <w:rsid w:val="0038016E"/>
    <w:rsid w:val="003841BF"/>
    <w:rsid w:val="0038518E"/>
    <w:rsid w:val="00394868"/>
    <w:rsid w:val="003B16C4"/>
    <w:rsid w:val="003D52B1"/>
    <w:rsid w:val="003D5954"/>
    <w:rsid w:val="003E0152"/>
    <w:rsid w:val="003E04FB"/>
    <w:rsid w:val="003E3016"/>
    <w:rsid w:val="003E387D"/>
    <w:rsid w:val="003F13C0"/>
    <w:rsid w:val="003F4EC4"/>
    <w:rsid w:val="00412DEB"/>
    <w:rsid w:val="00425864"/>
    <w:rsid w:val="004300E6"/>
    <w:rsid w:val="004307AD"/>
    <w:rsid w:val="00435D86"/>
    <w:rsid w:val="00443578"/>
    <w:rsid w:val="00444B16"/>
    <w:rsid w:val="00461BA2"/>
    <w:rsid w:val="00471530"/>
    <w:rsid w:val="004805BB"/>
    <w:rsid w:val="004A35F0"/>
    <w:rsid w:val="004A447B"/>
    <w:rsid w:val="004C4B1A"/>
    <w:rsid w:val="004D7C99"/>
    <w:rsid w:val="004E3FC5"/>
    <w:rsid w:val="004F5EE5"/>
    <w:rsid w:val="00500B38"/>
    <w:rsid w:val="0050342A"/>
    <w:rsid w:val="0051529C"/>
    <w:rsid w:val="00517BFD"/>
    <w:rsid w:val="00522223"/>
    <w:rsid w:val="00527930"/>
    <w:rsid w:val="005319F6"/>
    <w:rsid w:val="0053475A"/>
    <w:rsid w:val="0054294A"/>
    <w:rsid w:val="00557941"/>
    <w:rsid w:val="00565B36"/>
    <w:rsid w:val="00596D40"/>
    <w:rsid w:val="005A0036"/>
    <w:rsid w:val="005A40BF"/>
    <w:rsid w:val="005D7099"/>
    <w:rsid w:val="005E0E0A"/>
    <w:rsid w:val="005E0FAC"/>
    <w:rsid w:val="005F36D9"/>
    <w:rsid w:val="005F535A"/>
    <w:rsid w:val="00601D82"/>
    <w:rsid w:val="00611BE8"/>
    <w:rsid w:val="00617E04"/>
    <w:rsid w:val="00622602"/>
    <w:rsid w:val="00623593"/>
    <w:rsid w:val="006259EF"/>
    <w:rsid w:val="00637793"/>
    <w:rsid w:val="00650D14"/>
    <w:rsid w:val="00662F96"/>
    <w:rsid w:val="00666EF9"/>
    <w:rsid w:val="00691450"/>
    <w:rsid w:val="00692481"/>
    <w:rsid w:val="006B3544"/>
    <w:rsid w:val="006B5838"/>
    <w:rsid w:val="006F0D36"/>
    <w:rsid w:val="006F0DE4"/>
    <w:rsid w:val="006F4567"/>
    <w:rsid w:val="00702023"/>
    <w:rsid w:val="007121FD"/>
    <w:rsid w:val="007173F7"/>
    <w:rsid w:val="0073222F"/>
    <w:rsid w:val="00733BF5"/>
    <w:rsid w:val="00740924"/>
    <w:rsid w:val="00740A21"/>
    <w:rsid w:val="0074252B"/>
    <w:rsid w:val="00752ACB"/>
    <w:rsid w:val="00760C4B"/>
    <w:rsid w:val="007620C1"/>
    <w:rsid w:val="00762A1D"/>
    <w:rsid w:val="007630D5"/>
    <w:rsid w:val="00782BB8"/>
    <w:rsid w:val="00791F08"/>
    <w:rsid w:val="007978C6"/>
    <w:rsid w:val="007B04D4"/>
    <w:rsid w:val="007B1060"/>
    <w:rsid w:val="007C193D"/>
    <w:rsid w:val="007C5675"/>
    <w:rsid w:val="007D0FA6"/>
    <w:rsid w:val="007D3D08"/>
    <w:rsid w:val="007E6ABB"/>
    <w:rsid w:val="007F5B50"/>
    <w:rsid w:val="007F6FA5"/>
    <w:rsid w:val="008012EC"/>
    <w:rsid w:val="00802516"/>
    <w:rsid w:val="00807549"/>
    <w:rsid w:val="00812818"/>
    <w:rsid w:val="00822CE3"/>
    <w:rsid w:val="00836B8A"/>
    <w:rsid w:val="00841BD2"/>
    <w:rsid w:val="0086293F"/>
    <w:rsid w:val="0086493C"/>
    <w:rsid w:val="00867F2D"/>
    <w:rsid w:val="008708A0"/>
    <w:rsid w:val="00871C62"/>
    <w:rsid w:val="00872CC4"/>
    <w:rsid w:val="00874D36"/>
    <w:rsid w:val="00881D06"/>
    <w:rsid w:val="0089365B"/>
    <w:rsid w:val="008936D9"/>
    <w:rsid w:val="00894A8A"/>
    <w:rsid w:val="0089569D"/>
    <w:rsid w:val="008A1DE9"/>
    <w:rsid w:val="008B5AE5"/>
    <w:rsid w:val="008C0009"/>
    <w:rsid w:val="008C2D30"/>
    <w:rsid w:val="008C387B"/>
    <w:rsid w:val="008C3A7B"/>
    <w:rsid w:val="008E068A"/>
    <w:rsid w:val="008E3C25"/>
    <w:rsid w:val="008F16AD"/>
    <w:rsid w:val="008F3595"/>
    <w:rsid w:val="008F3B98"/>
    <w:rsid w:val="008F67C3"/>
    <w:rsid w:val="00916C67"/>
    <w:rsid w:val="00921526"/>
    <w:rsid w:val="00935CCF"/>
    <w:rsid w:val="00944092"/>
    <w:rsid w:val="00950F18"/>
    <w:rsid w:val="00951035"/>
    <w:rsid w:val="00953912"/>
    <w:rsid w:val="00960C57"/>
    <w:rsid w:val="00961D99"/>
    <w:rsid w:val="00986E65"/>
    <w:rsid w:val="00991763"/>
    <w:rsid w:val="00994F2A"/>
    <w:rsid w:val="00997F82"/>
    <w:rsid w:val="009A07AD"/>
    <w:rsid w:val="009A1962"/>
    <w:rsid w:val="009A5B19"/>
    <w:rsid w:val="009B303D"/>
    <w:rsid w:val="009B4B94"/>
    <w:rsid w:val="009C67A5"/>
    <w:rsid w:val="009C690F"/>
    <w:rsid w:val="009D5432"/>
    <w:rsid w:val="009D7004"/>
    <w:rsid w:val="009E5A0C"/>
    <w:rsid w:val="009F419A"/>
    <w:rsid w:val="009F49C9"/>
    <w:rsid w:val="00A16694"/>
    <w:rsid w:val="00A21B9D"/>
    <w:rsid w:val="00A24696"/>
    <w:rsid w:val="00A24BDF"/>
    <w:rsid w:val="00A32359"/>
    <w:rsid w:val="00A324B9"/>
    <w:rsid w:val="00A4569E"/>
    <w:rsid w:val="00A51767"/>
    <w:rsid w:val="00A51AC1"/>
    <w:rsid w:val="00A5353E"/>
    <w:rsid w:val="00A56458"/>
    <w:rsid w:val="00A57013"/>
    <w:rsid w:val="00A61D81"/>
    <w:rsid w:val="00A67FEE"/>
    <w:rsid w:val="00A70E27"/>
    <w:rsid w:val="00A73DB2"/>
    <w:rsid w:val="00A75449"/>
    <w:rsid w:val="00A756CB"/>
    <w:rsid w:val="00A843F9"/>
    <w:rsid w:val="00A846BC"/>
    <w:rsid w:val="00A91A9D"/>
    <w:rsid w:val="00AA1265"/>
    <w:rsid w:val="00AA3647"/>
    <w:rsid w:val="00AA66FD"/>
    <w:rsid w:val="00AB378A"/>
    <w:rsid w:val="00AC07D9"/>
    <w:rsid w:val="00AC6881"/>
    <w:rsid w:val="00AE40BE"/>
    <w:rsid w:val="00AF292B"/>
    <w:rsid w:val="00AF4E37"/>
    <w:rsid w:val="00B019F8"/>
    <w:rsid w:val="00B2230F"/>
    <w:rsid w:val="00B22ED0"/>
    <w:rsid w:val="00B2380F"/>
    <w:rsid w:val="00B24CBD"/>
    <w:rsid w:val="00B30D03"/>
    <w:rsid w:val="00B32D43"/>
    <w:rsid w:val="00B416C7"/>
    <w:rsid w:val="00B422F9"/>
    <w:rsid w:val="00B47433"/>
    <w:rsid w:val="00B553D2"/>
    <w:rsid w:val="00B61D40"/>
    <w:rsid w:val="00B7635D"/>
    <w:rsid w:val="00B83A68"/>
    <w:rsid w:val="00B866B8"/>
    <w:rsid w:val="00B90638"/>
    <w:rsid w:val="00B93332"/>
    <w:rsid w:val="00B933C6"/>
    <w:rsid w:val="00BA478C"/>
    <w:rsid w:val="00BA5ADC"/>
    <w:rsid w:val="00BC00A8"/>
    <w:rsid w:val="00BC3FB9"/>
    <w:rsid w:val="00BD10DA"/>
    <w:rsid w:val="00BD66D9"/>
    <w:rsid w:val="00BE7CDF"/>
    <w:rsid w:val="00BF095D"/>
    <w:rsid w:val="00BF1EC5"/>
    <w:rsid w:val="00C02273"/>
    <w:rsid w:val="00C10615"/>
    <w:rsid w:val="00C11BEB"/>
    <w:rsid w:val="00C20C76"/>
    <w:rsid w:val="00C25782"/>
    <w:rsid w:val="00C25C0D"/>
    <w:rsid w:val="00C45A75"/>
    <w:rsid w:val="00C45BF4"/>
    <w:rsid w:val="00C47FC3"/>
    <w:rsid w:val="00C6398D"/>
    <w:rsid w:val="00C66533"/>
    <w:rsid w:val="00C84CDA"/>
    <w:rsid w:val="00CA0D8C"/>
    <w:rsid w:val="00CA33F0"/>
    <w:rsid w:val="00CB5083"/>
    <w:rsid w:val="00CB533E"/>
    <w:rsid w:val="00CC2538"/>
    <w:rsid w:val="00CC5A7B"/>
    <w:rsid w:val="00D02284"/>
    <w:rsid w:val="00D049EF"/>
    <w:rsid w:val="00D07782"/>
    <w:rsid w:val="00D11455"/>
    <w:rsid w:val="00D20D31"/>
    <w:rsid w:val="00D279F7"/>
    <w:rsid w:val="00D3080D"/>
    <w:rsid w:val="00D319C9"/>
    <w:rsid w:val="00D37797"/>
    <w:rsid w:val="00D527EB"/>
    <w:rsid w:val="00D842A3"/>
    <w:rsid w:val="00D8655B"/>
    <w:rsid w:val="00DB5203"/>
    <w:rsid w:val="00DC5406"/>
    <w:rsid w:val="00DC75E5"/>
    <w:rsid w:val="00DD0BC4"/>
    <w:rsid w:val="00DD35CF"/>
    <w:rsid w:val="00DD4ABD"/>
    <w:rsid w:val="00DE0D80"/>
    <w:rsid w:val="00DE2405"/>
    <w:rsid w:val="00DF5065"/>
    <w:rsid w:val="00DF59AC"/>
    <w:rsid w:val="00DF7451"/>
    <w:rsid w:val="00E05833"/>
    <w:rsid w:val="00E17D9B"/>
    <w:rsid w:val="00E20502"/>
    <w:rsid w:val="00E20A33"/>
    <w:rsid w:val="00E21F32"/>
    <w:rsid w:val="00E24609"/>
    <w:rsid w:val="00E26D06"/>
    <w:rsid w:val="00E33FD2"/>
    <w:rsid w:val="00E36753"/>
    <w:rsid w:val="00E37B1A"/>
    <w:rsid w:val="00E420B1"/>
    <w:rsid w:val="00E475C1"/>
    <w:rsid w:val="00E5452C"/>
    <w:rsid w:val="00E63EE5"/>
    <w:rsid w:val="00E823CF"/>
    <w:rsid w:val="00E868E8"/>
    <w:rsid w:val="00EA4E83"/>
    <w:rsid w:val="00EA5958"/>
    <w:rsid w:val="00EB145A"/>
    <w:rsid w:val="00EB356E"/>
    <w:rsid w:val="00ED156B"/>
    <w:rsid w:val="00ED1C90"/>
    <w:rsid w:val="00ED7ADE"/>
    <w:rsid w:val="00EE25C5"/>
    <w:rsid w:val="00EE7C3F"/>
    <w:rsid w:val="00EF6F23"/>
    <w:rsid w:val="00F01A5F"/>
    <w:rsid w:val="00F13554"/>
    <w:rsid w:val="00F20282"/>
    <w:rsid w:val="00F24511"/>
    <w:rsid w:val="00F26122"/>
    <w:rsid w:val="00F33F44"/>
    <w:rsid w:val="00F37240"/>
    <w:rsid w:val="00F43223"/>
    <w:rsid w:val="00F5696F"/>
    <w:rsid w:val="00F56ECD"/>
    <w:rsid w:val="00F74F58"/>
    <w:rsid w:val="00F821B2"/>
    <w:rsid w:val="00F930CA"/>
    <w:rsid w:val="00F93F15"/>
    <w:rsid w:val="00FA2E1A"/>
    <w:rsid w:val="00FB20F3"/>
    <w:rsid w:val="00FC0E0C"/>
    <w:rsid w:val="00FC4E44"/>
    <w:rsid w:val="00FD2008"/>
    <w:rsid w:val="00FD39E3"/>
    <w:rsid w:val="00FF1C53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946B7A-94C6-445C-822C-70AC4463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C45BF4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link w:val="aa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uiPriority w:val="99"/>
    <w:semiHidden/>
    <w:rsid w:val="003E301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3E301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3E301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3E301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F202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uiPriority w:val="99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99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uiPriority w:val="99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12">
    <w:name w:val="Обычный1"/>
    <w:basedOn w:val="a"/>
    <w:uiPriority w:val="99"/>
    <w:rsid w:val="00662F96"/>
    <w:pPr>
      <w:snapToGrid w:val="0"/>
      <w:spacing w:before="0"/>
      <w:ind w:firstLine="300"/>
      <w:jc w:val="both"/>
    </w:pPr>
    <w:rPr>
      <w:rFonts w:eastAsia="Calibri"/>
      <w:color w:val="3333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8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9032" TargetMode="External"/><Relationship Id="rId13" Type="http://schemas.openxmlformats.org/officeDocument/2006/relationships/hyperlink" Target="http://biblioclub.ru/index.php?page=book&amp;id=117930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iblioclub.ru/index.php?page=book&amp;id=118626" TargetMode="External"/><Relationship Id="rId12" Type="http://schemas.openxmlformats.org/officeDocument/2006/relationships/hyperlink" Target="http://biblioclub.ru/index.php?page=book&amp;id=11791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365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10458" TargetMode="External"/><Relationship Id="rId10" Type="http://schemas.openxmlformats.org/officeDocument/2006/relationships/hyperlink" Target="http://biblioclub.ru/index.php?page=book&amp;id=253108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7909" TargetMode="External"/><Relationship Id="rId14" Type="http://schemas.openxmlformats.org/officeDocument/2006/relationships/hyperlink" Target="http://biblioclub.ru/index.php?page=book&amp;id=1185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11</Pages>
  <Words>2892</Words>
  <Characters>16488</Characters>
  <Application>Microsoft Office Word</Application>
  <DocSecurity>0</DocSecurity>
  <Lines>137</Lines>
  <Paragraphs>38</Paragraphs>
  <ScaleCrop>false</ScaleCrop>
  <Company/>
  <LinksUpToDate>false</LinksUpToDate>
  <CharactersWithSpaces>19342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А_Ю</cp:lastModifiedBy>
  <cp:revision>141</cp:revision>
  <cp:lastPrinted>2018-12-08T09:47:00Z</cp:lastPrinted>
  <dcterms:created xsi:type="dcterms:W3CDTF">2018-11-04T13:32:00Z</dcterms:created>
  <dcterms:modified xsi:type="dcterms:W3CDTF">2021-01-31T12:05:00Z</dcterms:modified>
</cp:coreProperties>
</file>